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D0EBC"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Proiect finanțat prin Planul Național de Redresare și Reziliență al României (PNRR), apel de proiecte gestionat de Ministerul Muncii și Solidarității Sociale, </w:t>
      </w:r>
    </w:p>
    <w:p w14:paraId="39DB3623"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apel: Componența C13-Reforme Sociale- Investiția2- Reabilitarea/ renovarea și dezvoltarea infrastructurii sociale pentru persoane cu dizabilități (PNRR/2022/C13/MMSS/I2/runda1)</w:t>
      </w:r>
    </w:p>
    <w:p w14:paraId="29B8BB0D"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proiect: Reabilitarea, modernizarea și dotarea Centrului de zi pentru persoane adulte cu handicap Feliceni</w:t>
      </w:r>
    </w:p>
    <w:p w14:paraId="2EECAF80"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Cod proiect: C13-I2-25/ 28.11.2022 </w:t>
      </w:r>
    </w:p>
    <w:p w14:paraId="491589CE" w14:textId="77777777" w:rsidR="00FB09FD" w:rsidRPr="00C358E8" w:rsidRDefault="00000000">
      <w:pPr>
        <w:pBdr>
          <w:top w:val="none" w:sz="0" w:space="0" w:color="000000"/>
          <w:left w:val="none" w:sz="0" w:space="0" w:color="000000"/>
          <w:bottom w:val="none" w:sz="0" w:space="0" w:color="000000"/>
          <w:right w:val="none" w:sz="0" w:space="0" w:color="000000"/>
          <w:between w:val="none" w:sz="0" w:space="0" w:color="000000"/>
        </w:pBdr>
        <w:spacing w:after="0" w:line="288" w:lineRule="auto"/>
        <w:jc w:val="both"/>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Contract de Finanțare nr. 1434/10/05/2023</w:t>
      </w:r>
    </w:p>
    <w:p w14:paraId="5A54888A" w14:textId="77777777" w:rsidR="00FB09FD" w:rsidRPr="00C358E8" w:rsidRDefault="00FB09FD">
      <w:pPr>
        <w:spacing w:after="0" w:line="256" w:lineRule="auto"/>
        <w:rPr>
          <w:rFonts w:ascii="Times New Roman" w:eastAsia="Times New Roman" w:hAnsi="Times New Roman" w:cs="Times New Roman"/>
          <w:i/>
          <w:sz w:val="20"/>
          <w:szCs w:val="20"/>
          <w:lang w:val="ro-RO"/>
        </w:rPr>
      </w:pPr>
    </w:p>
    <w:p w14:paraId="3DE8ECDA" w14:textId="7E9F478A" w:rsidR="00FB09FD" w:rsidRPr="00C358E8" w:rsidRDefault="00000000">
      <w:pPr>
        <w:spacing w:after="0" w:line="256" w:lineRule="auto"/>
        <w:rPr>
          <w:rFonts w:ascii="Times New Roman" w:eastAsia="Times New Roman" w:hAnsi="Times New Roman" w:cs="Times New Roman"/>
          <w:i/>
          <w:sz w:val="20"/>
          <w:szCs w:val="20"/>
          <w:lang w:val="ro-RO"/>
        </w:rPr>
      </w:pP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t xml:space="preserve">    </w:t>
      </w:r>
    </w:p>
    <w:p w14:paraId="2BD34588" w14:textId="45154693" w:rsidR="00FB09FD" w:rsidRPr="00C358E8" w:rsidRDefault="007F30B7">
      <w:pPr>
        <w:pStyle w:val="Heading1"/>
        <w:keepLines w:val="0"/>
        <w:spacing w:before="0"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Model </w:t>
      </w:r>
      <w:r w:rsidR="00C358E8" w:rsidRPr="00C358E8">
        <w:rPr>
          <w:rFonts w:ascii="Times New Roman" w:eastAsia="Times New Roman" w:hAnsi="Times New Roman" w:cs="Times New Roman"/>
          <w:sz w:val="24"/>
          <w:szCs w:val="24"/>
          <w:lang w:val="ro-RO"/>
        </w:rPr>
        <w:t>Contract de achiziție publică</w:t>
      </w:r>
    </w:p>
    <w:p w14:paraId="2768493E" w14:textId="77777777" w:rsidR="00C358E8" w:rsidRPr="00C358E8" w:rsidRDefault="00C358E8" w:rsidP="00C358E8">
      <w:pPr>
        <w:rPr>
          <w:lang w:val="ro-RO"/>
        </w:rPr>
      </w:pPr>
    </w:p>
    <w:p w14:paraId="1F38FDFF" w14:textId="7A65CA12" w:rsidR="00C358E8" w:rsidRPr="00C358E8" w:rsidRDefault="00C358E8" w:rsidP="00C358E8">
      <w:pPr>
        <w:spacing w:after="0" w:line="259" w:lineRule="auto"/>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privind Furnizare </w:t>
      </w:r>
      <w:r w:rsidR="002B0D24">
        <w:rPr>
          <w:rFonts w:ascii="Times New Roman" w:hAnsi="Times New Roman" w:cs="Times New Roman"/>
          <w:sz w:val="20"/>
          <w:szCs w:val="20"/>
          <w:lang w:val="ro-RO"/>
        </w:rPr>
        <w:t xml:space="preserve">echipamente de birotică </w:t>
      </w:r>
      <w:r w:rsidRPr="00C358E8">
        <w:rPr>
          <w:rFonts w:ascii="Times New Roman" w:hAnsi="Times New Roman" w:cs="Times New Roman"/>
          <w:sz w:val="20"/>
          <w:szCs w:val="20"/>
          <w:lang w:val="ro-RO"/>
        </w:rPr>
        <w:t>în cadrul proiectului „</w:t>
      </w:r>
      <w:r w:rsidRPr="00C358E8">
        <w:rPr>
          <w:rFonts w:ascii="Times New Roman" w:eastAsia="Times New Roman" w:hAnsi="Times New Roman" w:cs="Times New Roman"/>
          <w:i/>
          <w:sz w:val="20"/>
          <w:szCs w:val="20"/>
          <w:lang w:val="ro-RO"/>
        </w:rPr>
        <w:t>Reabilitarea, modernizarea și dotarea Centrului de zi pentru persoane adulte cu handicap Feliceni</w:t>
      </w:r>
      <w:r w:rsidRPr="00C358E8">
        <w:rPr>
          <w:rFonts w:ascii="Times New Roman" w:hAnsi="Times New Roman" w:cs="Times New Roman"/>
          <w:sz w:val="20"/>
          <w:szCs w:val="20"/>
          <w:lang w:val="ro-RO"/>
        </w:rPr>
        <w:t xml:space="preserve">” </w:t>
      </w:r>
    </w:p>
    <w:p w14:paraId="631F402E" w14:textId="77777777" w:rsidR="00FB09FD" w:rsidRPr="00C358E8" w:rsidRDefault="00FB09FD">
      <w:pPr>
        <w:spacing w:after="0" w:line="259" w:lineRule="auto"/>
        <w:ind w:right="-1"/>
        <w:jc w:val="center"/>
        <w:rPr>
          <w:rFonts w:ascii="Times New Roman" w:eastAsia="Times New Roman" w:hAnsi="Times New Roman" w:cs="Times New Roman"/>
          <w:b/>
          <w:sz w:val="24"/>
          <w:szCs w:val="24"/>
          <w:lang w:val="ro-RO"/>
        </w:rPr>
      </w:pPr>
    </w:p>
    <w:p w14:paraId="46DC51E8"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Nr. [</w:t>
      </w:r>
      <w:r w:rsidRPr="00C358E8">
        <w:rPr>
          <w:rFonts w:ascii="Times New Roman" w:hAnsi="Times New Roman" w:cs="Times New Roman"/>
          <w:i/>
          <w:sz w:val="20"/>
          <w:szCs w:val="20"/>
          <w:lang w:val="ro-RO"/>
        </w:rPr>
        <w:t>numărul Contractului</w:t>
      </w:r>
      <w:r w:rsidRPr="00C358E8">
        <w:rPr>
          <w:rFonts w:ascii="Times New Roman" w:hAnsi="Times New Roman" w:cs="Times New Roman"/>
          <w:sz w:val="20"/>
          <w:szCs w:val="20"/>
          <w:lang w:val="ro-RO"/>
        </w:rPr>
        <w:t>] din data [</w:t>
      </w:r>
      <w:proofErr w:type="spellStart"/>
      <w:r w:rsidRPr="00C358E8">
        <w:rPr>
          <w:rFonts w:ascii="Times New Roman" w:hAnsi="Times New Roman" w:cs="Times New Roman"/>
          <w:i/>
          <w:sz w:val="20"/>
          <w:szCs w:val="20"/>
          <w:lang w:val="ro-RO"/>
        </w:rPr>
        <w:t>zz</w:t>
      </w:r>
      <w:proofErr w:type="spellEnd"/>
      <w:r w:rsidRPr="00C358E8">
        <w:rPr>
          <w:rFonts w:ascii="Times New Roman" w:hAnsi="Times New Roman" w:cs="Times New Roman"/>
          <w:i/>
          <w:sz w:val="20"/>
          <w:szCs w:val="20"/>
          <w:lang w:val="ro-RO"/>
        </w:rPr>
        <w:t>/</w:t>
      </w:r>
      <w:proofErr w:type="spellStart"/>
      <w:r w:rsidRPr="00C358E8">
        <w:rPr>
          <w:rFonts w:ascii="Times New Roman" w:hAnsi="Times New Roman" w:cs="Times New Roman"/>
          <w:i/>
          <w:sz w:val="20"/>
          <w:szCs w:val="20"/>
          <w:lang w:val="ro-RO"/>
        </w:rPr>
        <w:t>ll</w:t>
      </w:r>
      <w:proofErr w:type="spellEnd"/>
      <w:r w:rsidRPr="00C358E8">
        <w:rPr>
          <w:rFonts w:ascii="Times New Roman" w:hAnsi="Times New Roman" w:cs="Times New Roman"/>
          <w:i/>
          <w:sz w:val="20"/>
          <w:szCs w:val="20"/>
          <w:lang w:val="ro-RO"/>
        </w:rPr>
        <w:t>/</w:t>
      </w:r>
      <w:proofErr w:type="spellStart"/>
      <w:r w:rsidRPr="00C358E8">
        <w:rPr>
          <w:rFonts w:ascii="Times New Roman" w:hAnsi="Times New Roman" w:cs="Times New Roman"/>
          <w:i/>
          <w:sz w:val="20"/>
          <w:szCs w:val="20"/>
          <w:lang w:val="ro-RO"/>
        </w:rPr>
        <w:t>aaaa</w:t>
      </w:r>
      <w:proofErr w:type="spellEnd"/>
      <w:r w:rsidRPr="00C358E8">
        <w:rPr>
          <w:rFonts w:ascii="Times New Roman" w:hAnsi="Times New Roman" w:cs="Times New Roman"/>
          <w:sz w:val="20"/>
          <w:szCs w:val="20"/>
          <w:lang w:val="ro-RO"/>
        </w:rPr>
        <w:t>]</w:t>
      </w:r>
    </w:p>
    <w:p w14:paraId="0D3F073A"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604FCA9"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de achiziție publică de  produse, (denumit în continuare „Contract”), s-a încheiat având în vedere prevederile din Legea nr. 98/2016 privind achizițiile publice (denumită în continuare „Legea nr. 98/2016”), precum și orice alte prevederi legale emise în aplicarea acesteia</w:t>
      </w:r>
    </w:p>
    <w:p w14:paraId="485DA8E6"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încheiat în data de [</w:t>
      </w:r>
      <w:proofErr w:type="spellStart"/>
      <w:r w:rsidRPr="00C358E8">
        <w:rPr>
          <w:rFonts w:ascii="Times New Roman" w:hAnsi="Times New Roman" w:cs="Times New Roman"/>
          <w:sz w:val="20"/>
          <w:szCs w:val="20"/>
          <w:lang w:val="ro-RO"/>
        </w:rPr>
        <w:t>zz</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ll</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aaaa</w:t>
      </w:r>
      <w:proofErr w:type="spellEnd"/>
      <w:r w:rsidRPr="00C358E8">
        <w:rPr>
          <w:rFonts w:ascii="Times New Roman" w:hAnsi="Times New Roman" w:cs="Times New Roman"/>
          <w:sz w:val="20"/>
          <w:szCs w:val="20"/>
          <w:lang w:val="ro-RO"/>
        </w:rPr>
        <w:t>],</w:t>
      </w:r>
    </w:p>
    <w:p w14:paraId="4C2560A9"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între:</w:t>
      </w:r>
    </w:p>
    <w:p w14:paraId="50FA1CD1"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b/>
          <w:sz w:val="20"/>
          <w:szCs w:val="20"/>
          <w:lang w:val="ro-RO"/>
        </w:rPr>
        <w:t>DIRECȚIA GENERALĂ DE ASISTENȚĂ SOCIALĂ ȘI PROTECȚIA COPILULUI HARGHITA</w:t>
      </w:r>
      <w:r w:rsidRPr="00C358E8">
        <w:rPr>
          <w:rFonts w:ascii="Times New Roman" w:hAnsi="Times New Roman" w:cs="Times New Roman"/>
          <w:sz w:val="20"/>
          <w:szCs w:val="20"/>
          <w:lang w:val="ro-RO"/>
        </w:rPr>
        <w:t>, cu sediul în: [adresa], telefon: [număr telefon], fax: [număr fax], e-mail: [adresă electronică], cod de înregistrare fiscală [cod de înregistrare fiscală], cont IBAN nr. [cont bancar], deschis la [Banca-Sucursala] reprezentată prin [numele și prenumele reprezentantului/reprezentanților legal(i) al/ai Autorității contractante ], [funcția(iile) reprezentantului/reprezentanților legal(i) al/ai Autorității contractante ], în calitate de și denumită în continuare „Autoritatea contractantă”, pe de o parte</w:t>
      </w:r>
    </w:p>
    <w:p w14:paraId="26306D92"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și</w:t>
      </w:r>
    </w:p>
    <w:p w14:paraId="2AE8463E"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cu sediul în: [adresa], telefon: [număr telefon], fax: [număr fax], e-mail: [adresă electronică], număr de înmatriculare [număr de înmatriculare], cod de înregistrare fiscală [cod de înregistrare fiscală], cont IBAN nr. [cont bancar], deschis la [Banca-Sucursala] reprezentată prin [numele și prenumele reprezentantului/reprezentanților legal(i) al/ai Contractantului], [funcția(</w:t>
      </w:r>
      <w:proofErr w:type="spellStart"/>
      <w:r w:rsidRPr="00C358E8">
        <w:rPr>
          <w:rFonts w:ascii="Times New Roman" w:hAnsi="Times New Roman" w:cs="Times New Roman"/>
          <w:sz w:val="20"/>
          <w:szCs w:val="20"/>
          <w:lang w:val="ro-RO"/>
        </w:rPr>
        <w:t>ile</w:t>
      </w:r>
      <w:proofErr w:type="spellEnd"/>
      <w:r w:rsidRPr="00C358E8">
        <w:rPr>
          <w:rFonts w:ascii="Times New Roman" w:hAnsi="Times New Roman" w:cs="Times New Roman"/>
          <w:sz w:val="20"/>
          <w:szCs w:val="20"/>
          <w:lang w:val="ro-RO"/>
        </w:rPr>
        <w:t>) reprezentantului/reprezentanților legal(i) al/ai Contractantului], în calitate de și denumită în continuare „Contractant”, pe de altă parte,</w:t>
      </w:r>
    </w:p>
    <w:p w14:paraId="2BDB87F3"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denumite, în continuare, împreună, "Părțile" și care,</w:t>
      </w:r>
    </w:p>
    <w:p w14:paraId="1FFB3D7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470A218"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având în vedere că:</w:t>
      </w:r>
    </w:p>
    <w:p w14:paraId="7007333B" w14:textId="77777777" w:rsidR="00C358E8" w:rsidRPr="00C358E8" w:rsidRDefault="00C358E8">
      <w:pPr>
        <w:pStyle w:val="ListParagraph"/>
        <w:numPr>
          <w:ilvl w:val="0"/>
          <w:numId w:val="3"/>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derulat procedura de atribuire având ca obiect achiziția de [se va completa cu denumirea achiziției], inițiată prin publicarea în SEAP a Anunțului de participare/de participare simplificat nr. [nr. Anunț de participare/de participare simplificat],</w:t>
      </w:r>
    </w:p>
    <w:p w14:paraId="5F454755" w14:textId="77777777" w:rsidR="00C358E8" w:rsidRPr="00C358E8" w:rsidRDefault="00C358E8">
      <w:pPr>
        <w:pStyle w:val="ListParagraph"/>
        <w:numPr>
          <w:ilvl w:val="0"/>
          <w:numId w:val="3"/>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Prin Raportul procedurii de atribuire nr. [nr. Raportului procedurii] din data de [</w:t>
      </w:r>
      <w:proofErr w:type="spellStart"/>
      <w:r w:rsidRPr="00C358E8">
        <w:rPr>
          <w:rFonts w:ascii="Times New Roman" w:hAnsi="Times New Roman" w:cs="Times New Roman"/>
          <w:sz w:val="20"/>
          <w:szCs w:val="20"/>
          <w:lang w:val="ro-RO"/>
        </w:rPr>
        <w:t>zz</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ll</w:t>
      </w:r>
      <w:proofErr w:type="spellEnd"/>
      <w:r w:rsidRPr="00C358E8">
        <w:rPr>
          <w:rFonts w:ascii="Times New Roman" w:hAnsi="Times New Roman" w:cs="Times New Roman"/>
          <w:sz w:val="20"/>
          <w:szCs w:val="20"/>
          <w:lang w:val="ro-RO"/>
        </w:rPr>
        <w:t>/an] Autoritatea contractantă a declarat câștigătoare Oferta Contractantului, [se va completa cu denumirea Contractantului]</w:t>
      </w:r>
    </w:p>
    <w:p w14:paraId="7FCE6D1A"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au convenit încheierea prezentului Contract.</w:t>
      </w:r>
    </w:p>
    <w:p w14:paraId="2D3C8DD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71AFDE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DEFINIŢII</w:t>
      </w:r>
    </w:p>
    <w:p w14:paraId="318A42C2" w14:textId="77777777" w:rsidR="00C358E8" w:rsidRPr="00C358E8" w:rsidRDefault="00C358E8">
      <w:pPr>
        <w:pStyle w:val="ListParagraph"/>
        <w:numPr>
          <w:ilvl w:val="0"/>
          <w:numId w:val="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următorii termeni vor fi interpretați astfel:</w:t>
      </w:r>
    </w:p>
    <w:p w14:paraId="202FD1CA"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 contractantă și Contractant - Părțile contractante, așa cum sunt acestea numite în prezentul Contract;</w:t>
      </w:r>
    </w:p>
    <w:p w14:paraId="658FE688"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Act Adițional - document prin care se modifică termenii și condițiile prezentului Contract de achiziție publică de produse, în condițiile Legii nr. 98/2016 privind achizițiile publice;</w:t>
      </w:r>
    </w:p>
    <w:p w14:paraId="5C8BD96E"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Caiet de Sarcini – anexa 1 la Contract care include obiectivele, sarcinile specificațiile și caracteristicile Produselor descrise în mod obiectiv, într-o manieră corespunzătoare îndeplinirii necesității Autorității contractante , menționând, după caz, metodele și resursele care urmează să fie utilizate de către Contractant și/sau rezultatele care trebuie realizate/prestate și furnizate de către Contractant, inclusiv niveluri de calitate, performanță, protecție a mediului, sănătate publică/sectorială, siguranță și altele asemenea, după caz, precum și cerințe aplicabile Contractantului în ceea ce privește informațiile și documentele care trebuie puse la dispoziția Autorității contractante ;</w:t>
      </w:r>
    </w:p>
    <w:p w14:paraId="7C212B9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Cazul fortuit – Eveniment care nu poate fi prevăzut și nici împiedicat de către cel care ar fi fost chemat să răspundă dacă evenimentul nu s-ar fi produs.</w:t>
      </w:r>
    </w:p>
    <w:p w14:paraId="1F936AB9"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 - înțelegere scrisă prin care Contractantul transferă unei terțe părți, în condițiile Legii nr. 98/2016, drepturile și/sau obligațiile deținute prin Contract sau parte din acestea;</w:t>
      </w:r>
    </w:p>
    <w:p w14:paraId="75720DB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Conflict de interese - orice situație influențând capacitatea Contractantului de a exprima o opinie profesională obiectivă și imparțială sau care îl împiedică pe acesta, în orice moment, să acorde prioritate intereselor Autorității contractante ,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nr. 98/2016, în cazul în care este aplicabil;</w:t>
      </w:r>
    </w:p>
    <w:p w14:paraId="33848BB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 - prezentul Contract de achiziție publică de produse care are ca obiect furnizarea [se precizează denumirea produselor ce vor fi achiziționate] (și toate Anexele sale), cu titlu oneros, asimilat, potrivit Legii, actului administrativ, încheiat în scris, între Autoritatea contractantă și Contractant, care are ca obiect furnizarea de Produse.</w:t>
      </w:r>
    </w:p>
    <w:p w14:paraId="7EF06602"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 de Subcontractare - acordul încheiat în scris între Contractant și un terț ce dobândește calitatea de Subcontractant, în condițiile Legii nr. 98/2016, prin care Contractantul subcontractează Subcontractantului partea din Contract în conformitate cu prevederile Contractului;</w:t>
      </w:r>
    </w:p>
    <w:p w14:paraId="678650F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Despăgubire - suma, neprevăzută expres în Contractul, care este acordată de către instanța de judecată ca despăgubire plătibilă Părții prejudiciate în urma încălcării prevederilor Contractului de către cealaltă Parte;</w:t>
      </w:r>
    </w:p>
    <w:p w14:paraId="26DCDF7C"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Dispoziție - document scris(ă) emis(ă) de Autoritatea contractantă în executarea Contractului și cu respectarea prevederilor acestuia, în limitele Legii nr. 98/2016, și a normelor de aplicare a acesteia;</w:t>
      </w:r>
    </w:p>
    <w:p w14:paraId="02766407"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Autorității contractante - toate și fiecare dintre documentele necesare în mod direct sau implicit prin natura Produselor care fac obiectul Contractului, inclusiv, dar fără a se limita la: planuri, regulamente, specificații, desene, schițe, modele, date informatice și rapoarte, furnizate de Autoritatea contractantă și necesare Contractantului în vederea realizării obiectului Contractului;</w:t>
      </w:r>
    </w:p>
    <w:p w14:paraId="12E81B1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Durata de valabilitate a Contractului - intervalul de timp în care prezentul Contract produce efecte, respectiv de la data intrării în vigoare a Contractului și până la epuizarea convențională, legală sau stabilita de instanța de judecata a oricărui efect pe care îl produce. Durata Contractului este egală cu durata de furnizare a </w:t>
      </w:r>
      <w:r w:rsidRPr="00C358E8">
        <w:rPr>
          <w:rFonts w:ascii="Times New Roman" w:hAnsi="Times New Roman" w:cs="Times New Roman"/>
          <w:sz w:val="20"/>
          <w:szCs w:val="20"/>
          <w:lang w:val="ro-RO"/>
        </w:rPr>
        <w:lastRenderedPageBreak/>
        <w:t>Produselor, dacă aceasta din urmă este neîntreruptă. Durata Contractului este mai mare decât durata reală de furnizare a Produselor, dacă aceasta din urmă se întrerupe, din orice motiv, caz în care Durata Contractului cuprinde și intervalele de timp în care furnizarea Produselor este suspendată sau prelungită. Durata de furnizare a Produselor nu poate depăși, ca termen, limita termenului la care expiră durata Contractului.</w:t>
      </w:r>
    </w:p>
    <w:p w14:paraId="6D63095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este considerat finalizat atunci când contractantul:</w:t>
      </w:r>
    </w:p>
    <w:p w14:paraId="0B69EE87" w14:textId="77777777" w:rsidR="00C358E8" w:rsidRPr="00C358E8" w:rsidRDefault="00C358E8">
      <w:pPr>
        <w:pStyle w:val="ListParagraph"/>
        <w:numPr>
          <w:ilvl w:val="0"/>
          <w:numId w:val="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 realizat toate activitățile stabilite prin Contract și a prezentat toate Rezultatele, astfel cum este stabilit în Oferta sa și în Contract,</w:t>
      </w:r>
    </w:p>
    <w:p w14:paraId="79F07334" w14:textId="77777777" w:rsidR="00C358E8" w:rsidRPr="00C358E8" w:rsidRDefault="00C358E8">
      <w:pPr>
        <w:pStyle w:val="ListParagraph"/>
        <w:numPr>
          <w:ilvl w:val="0"/>
          <w:numId w:val="5"/>
        </w:numPr>
        <w:spacing w:before="120" w:after="120"/>
        <w:ind w:left="714"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 remediat eventualele Neconformități care nu ar fi permis utilizarea Produselor de către Autoritatea contractantă, în vederea obținerii beneficiilor anticipate și îndeplinirii obiectivelor comunicate prin Caietul de Sarcini;</w:t>
      </w:r>
    </w:p>
    <w:p w14:paraId="18807A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13EDBD0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Întârziere - orice eșec al Contractantului sau al Autorității contractante de a executa orice obligații contractuale în termenul convenit;</w:t>
      </w:r>
    </w:p>
    <w:p w14:paraId="227941A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20D99A6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Lună - luna calendaristică (12 luni/an);</w:t>
      </w:r>
    </w:p>
    <w:p w14:paraId="57048A3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6436B63E"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Neconformitate (Neconformități) - execuția de slabă calitate sau deficiențe care încalcă siguranța, calitatea sau cerințele tehnice și/sau profesionale prevăzute de prezentul Contract și/sau de Legea aplicabilă și/sau care fac Rezultatele furnizării produselor necorespunzătoare scopurilor acestora, astfel cum sunt prevăzute în prezentul Contract și/sau de Legea aplicabilă precum și orice abatere de la cerințele și de la obiectivele stabilite în Caietul de Sarcini. Neconformitățile includ atât viciile aparente, cât și viciile ascunse ale Produselor care fac obiectul prezentului Contract;</w:t>
      </w:r>
    </w:p>
    <w:p w14:paraId="21FA620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Ofertă - actul juridic prin care Contractantul și-a manifestat voința de a se angaja, din punct de vedere juridic, în acest Contract de achiziție publică de Produse și cuprinde Propunerea Financiară, Propunerea Tehnică precum și alte documente care au fost menționate în Documentația de Atribuire;</w:t>
      </w:r>
    </w:p>
    <w:p w14:paraId="1D90A4C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Penalitate – 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510D48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Personal - persoanele desemnate de către Contractant sau de către oricare dintre Subcontractanți pentru îndeplinirea Contractului;</w:t>
      </w:r>
    </w:p>
    <w:p w14:paraId="05A8B53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Prețul Contractului -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343BC4B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Prejudiciu – paguba produsă Autorității contractante de către Contractant prin neexecutarea/ executarea necorespunzătoare ori cu întârziere a obligațiilor stabilite în sarcina sa, prin prezentul contract;</w:t>
      </w:r>
    </w:p>
    <w:p w14:paraId="73F63E8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Proces-Verbal de Recepție a Produselor - documentul prin care sunt acceptate Produsele furnizate, întocmit de Contractant și semnat de Autoritatea contractantă, prin care acesta din urmă confirmă furnizarea Produselor în mod corespunzător de către Contractant și că acestea au fost acceptate de către Autoritatea contractantă;</w:t>
      </w:r>
    </w:p>
    <w:p w14:paraId="48C994AA"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Recepția - reprezintă operațiunea prin care Autoritatea contractantă își exprimă acceptarea față de produsele furnizate în cadrul contractului de achiziție publică și pe baza căreia efectuează plata;</w:t>
      </w:r>
    </w:p>
    <w:p w14:paraId="78590C8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Rezultat/Rezultate - oricare și toate informațiile, documentele, rapoartele colectate și/sau pregătite de Contractant ca urmare a Produselor furnizate astfel cum sunt acestea descrise în Caietul de Sarcini;</w:t>
      </w:r>
    </w:p>
    <w:p w14:paraId="0B41AD6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Scris(ă) sau în scris - orice ansamblu de cuvinte sau cifre care poate fi citit, reprodus și comunicat ulterior, stocat pe suport de hârtie, inclusiv informații transmise și stocate prin Mijloace electronice de comunicare în cadrul Contractului;</w:t>
      </w:r>
    </w:p>
    <w:p w14:paraId="71A5D15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Standarde profesionale - cerințele profesionale legate de calitatea Produselor care ar fi respectate de către orice Contractant diligent care posedă cunoștințele și experiența necesară și pe care Contractantul este obligat să le respecte în furnizarea tuturor Produselor incluse în prezentul Contract;</w:t>
      </w:r>
    </w:p>
    <w:p w14:paraId="015C9B5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Subcontractant - orice operator economic care nu este parte a acestui Contract și care execută și/sau furnizează anumite părți ori elemente ale Contractului ori îndeplinește activități care fac parte din obiectul Contractului, răspunzând în fața Contractantului pentru organizarea și derularea tuturor etapelor necesare în acest scop;</w:t>
      </w:r>
    </w:p>
    <w:p w14:paraId="58BF72ED"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 contractante nu este luată în calculul termenului. Dacă ultima zi a unui termen exprimat altfel decât în ore este o zi de sărbătoare legală, o duminică sau o sâmbătă, termenul se încheie la expirarea ultimei ore a următoarei zile lucrătoare;</w:t>
      </w:r>
    </w:p>
    <w:p w14:paraId="43A8DB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Zi - înseamnă zi calendaristică, iar anul înseamnă 365 de zile; în afara cazului în care se prevede expres că sunt zile lucrătoare.</w:t>
      </w:r>
    </w:p>
    <w:p w14:paraId="3FFF1D5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9144DC5"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Interpretare</w:t>
      </w:r>
    </w:p>
    <w:p w14:paraId="5AF851E3" w14:textId="77777777" w:rsidR="00C358E8" w:rsidRPr="00C358E8" w:rsidRDefault="00C358E8">
      <w:pPr>
        <w:pStyle w:val="ListParagraph"/>
        <w:numPr>
          <w:ilvl w:val="0"/>
          <w:numId w:val="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036A4AB5" w14:textId="77777777" w:rsidR="00C358E8" w:rsidRPr="00C358E8" w:rsidRDefault="00C358E8">
      <w:pPr>
        <w:pStyle w:val="ListParagraph"/>
        <w:numPr>
          <w:ilvl w:val="0"/>
          <w:numId w:val="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se constată contradicții între prevederile clauzelor contractuale și documentele achiziției, se vor aplica regulile specifice stabilite prin documentele achiziției.</w:t>
      </w:r>
    </w:p>
    <w:p w14:paraId="1FC0C20B"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0E0F3F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Obiectul Contractului</w:t>
      </w:r>
    </w:p>
    <w:p w14:paraId="10FD2281" w14:textId="77777777" w:rsidR="00C358E8" w:rsidRPr="00C358E8" w:rsidRDefault="00C358E8">
      <w:pPr>
        <w:pStyle w:val="ListParagraph"/>
        <w:numPr>
          <w:ilvl w:val="0"/>
          <w:numId w:val="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Obiectul prezentului Contract îl reprezintă furnizarea [denumirea produselor ce urmează a fi furnizate], denumite în continuare Produse, pe care Contractantul se obligă să le presteze în conformitate cu prevederile din prezentul Contract, Anexa nr. 1 – Caietul de sarcini, Anexa nr. 2 – Propunerea tehnică, cu dispozițiile legale, aprobările și standardele tehnice, profesionale și de calitate în vigoare.</w:t>
      </w:r>
    </w:p>
    <w:p w14:paraId="5A21706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FE2DCF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Prețul Contractului</w:t>
      </w:r>
    </w:p>
    <w:p w14:paraId="4D43C1A0"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plătească Contractantului Prețul total convenit prin prezentul Contract pentru achiziție publică a Produselor, în sumă de [valoarea în cifre] [moneda] ([valoarea în litere][moneda]), la care se adaugă TVA în valoare de [valoarea în cifre] [moneda] ([valoarea în litere][moneda]), conform prevederilor legale.</w:t>
      </w:r>
    </w:p>
    <w:p w14:paraId="3B68056C"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Prețul Contractului este ferm.</w:t>
      </w:r>
    </w:p>
    <w:p w14:paraId="20A4C219"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Prin excepție de la prevederile pct. 4.2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14:paraId="6BB705F5" w14:textId="77777777" w:rsidR="00C358E8" w:rsidRPr="00C358E8" w:rsidRDefault="00C358E8" w:rsidP="00C358E8">
      <w:pPr>
        <w:spacing w:before="120" w:after="120"/>
        <w:jc w:val="both"/>
        <w:rPr>
          <w:rFonts w:ascii="Times New Roman" w:hAnsi="Times New Roman" w:cs="Times New Roman"/>
          <w:sz w:val="20"/>
          <w:szCs w:val="20"/>
          <w:lang w:val="ro-RO"/>
        </w:rPr>
      </w:pPr>
    </w:p>
    <w:p w14:paraId="676C6FC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Durata Contractului</w:t>
      </w:r>
    </w:p>
    <w:p w14:paraId="46091529" w14:textId="77777777" w:rsidR="00C358E8" w:rsidRPr="00C358E8" w:rsidRDefault="00C358E8">
      <w:pPr>
        <w:pStyle w:val="ListParagraph"/>
        <w:numPr>
          <w:ilvl w:val="0"/>
          <w:numId w:val="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Durata prezentului Contract începe de la data intrării în vigoare și se finalizează la data de ... [data încetării Contractului] sau, după caz, la data îndeplinirii obligațiilor contractuale în sarcina Părților.</w:t>
      </w:r>
    </w:p>
    <w:p w14:paraId="657DA700" w14:textId="77777777" w:rsidR="00C358E8" w:rsidRPr="00C358E8" w:rsidRDefault="00C358E8">
      <w:pPr>
        <w:pStyle w:val="ListParagraph"/>
        <w:numPr>
          <w:ilvl w:val="0"/>
          <w:numId w:val="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intră în vigoare la data semnării acestuia de către ambele părți.</w:t>
      </w:r>
    </w:p>
    <w:p w14:paraId="207C946D" w14:textId="77777777" w:rsidR="00C358E8" w:rsidRPr="00C358E8" w:rsidRDefault="00C358E8">
      <w:pPr>
        <w:pStyle w:val="ListParagraph"/>
        <w:numPr>
          <w:ilvl w:val="0"/>
          <w:numId w:val="9"/>
        </w:numPr>
        <w:spacing w:before="120" w:after="120"/>
        <w:ind w:left="1"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Furnizarea produselor aferente contractului va începe în termen de [se precizează numărul de zile] zile lucrătoare de la data semnării contractului de către ambele părți, și va dura maxim [se precizează numărul de luni] luni sau, după caz, până la data îndeplinirii obligațiilor contractuale în sarcina părților.</w:t>
      </w:r>
    </w:p>
    <w:p w14:paraId="6656E2E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E4A9DF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Contractului</w:t>
      </w:r>
    </w:p>
    <w:p w14:paraId="7F99F5F9" w14:textId="77777777" w:rsidR="00C358E8" w:rsidRPr="00C358E8" w:rsidRDefault="00C358E8">
      <w:pPr>
        <w:pStyle w:val="ListParagraph"/>
        <w:numPr>
          <w:ilvl w:val="0"/>
          <w:numId w:val="1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prezentului Contract sunt:</w:t>
      </w:r>
    </w:p>
    <w:p w14:paraId="507E3FF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Caietul de sarcini, inclusiv, dacă este cazul, clarificările și/sau măsurile de remediere aduse până la depunerea ofertelor ce privesc aspectele tehnice și financiare – Anexa nr. 1;</w:t>
      </w:r>
    </w:p>
    <w:p w14:paraId="166930A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Propunerea tehnică, inclusiv, dacă este cazul, clarificările din perioada de evaluare – Anexa nr. 2;</w:t>
      </w:r>
    </w:p>
    <w:p w14:paraId="5C7CB13D"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Propunerea financiară, inclusiv, dacă este cazul, clarificările din perioada de evaluare – Anexa nr. 3;</w:t>
      </w:r>
    </w:p>
    <w:p w14:paraId="36A855F1"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Angajamentul ferm de susținere din partea unui terț, dacă este cazul – anexa nr. ....;</w:t>
      </w:r>
    </w:p>
    <w:p w14:paraId="72F5BDC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Acordul de asociere, dacă este cazul – anexa nr. ...;</w:t>
      </w:r>
    </w:p>
    <w:p w14:paraId="587ED3E9"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de subcontractare, dacă este cazul – anexa nr.......</w:t>
      </w:r>
    </w:p>
    <w:p w14:paraId="14947048"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DA43D7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Ordinea de precedență</w:t>
      </w:r>
    </w:p>
    <w:p w14:paraId="40D5F63C" w14:textId="77777777" w:rsidR="00C358E8" w:rsidRPr="00C358E8" w:rsidRDefault="00C358E8">
      <w:pPr>
        <w:pStyle w:val="ListParagraph"/>
        <w:numPr>
          <w:ilvl w:val="0"/>
          <w:numId w:val="1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oricărei contradicții între documentele prevăzute la pct. 6, prevederile acestora vor fi aplicate în ordinea de precedență stabilită conform succesiunii documentelor enumerate mai sus.</w:t>
      </w:r>
    </w:p>
    <w:p w14:paraId="6B5441FF" w14:textId="77777777" w:rsidR="00C358E8" w:rsidRPr="00C358E8" w:rsidRDefault="00C358E8">
      <w:pPr>
        <w:pStyle w:val="ListParagraph"/>
        <w:numPr>
          <w:ilvl w:val="0"/>
          <w:numId w:val="1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pe parcursul îndeplinirii Contractului, se constată faptul că anumite elemente ale Propunerii tehnice sunt inferioare sau nu corespund cerințelor prevăzute în Caietul de sarcini, prevalează prevederile Caietului de sarcini.</w:t>
      </w:r>
    </w:p>
    <w:p w14:paraId="1A74CA8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D8B40E4"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Comunicarea între Părți</w:t>
      </w:r>
    </w:p>
    <w:p w14:paraId="3245311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făcută de Părți va fi redactată în scris și depusă personal de Parte sau expediată prin scrisoare recomandată cu confirmare de primire sau prin alt mijloc de comunicare care asigură confirmarea primirii documentului.</w:t>
      </w:r>
    </w:p>
    <w:p w14:paraId="2379E78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Comunicările între Părți se pot face și prin fax sau e-mail, cu condiția confirmării în scris a primirii comunicării.</w:t>
      </w:r>
    </w:p>
    <w:p w14:paraId="16B4C0A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2F506605"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Adresele la care se transmit comunicările sunt următoarele:</w:t>
      </w: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C358E8" w:rsidRPr="00C358E8" w14:paraId="3B47F2BC" w14:textId="77777777" w:rsidTr="00F06AD7">
        <w:tc>
          <w:tcPr>
            <w:tcW w:w="4814" w:type="dxa"/>
          </w:tcPr>
          <w:p w14:paraId="3A6697FF"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Pentru</w:t>
            </w:r>
          </w:p>
          <w:p w14:paraId="0CE1E4BC"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Autoritatea contractantă:</w:t>
            </w:r>
          </w:p>
        </w:tc>
        <w:tc>
          <w:tcPr>
            <w:tcW w:w="4813" w:type="dxa"/>
          </w:tcPr>
          <w:p w14:paraId="5110C4A1"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Pentru</w:t>
            </w:r>
          </w:p>
          <w:p w14:paraId="0B544782"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Contractant:</w:t>
            </w:r>
          </w:p>
        </w:tc>
      </w:tr>
      <w:tr w:rsidR="00C358E8" w:rsidRPr="00C358E8" w14:paraId="464C9942" w14:textId="77777777" w:rsidTr="00F06AD7">
        <w:tc>
          <w:tcPr>
            <w:tcW w:w="4814" w:type="dxa"/>
          </w:tcPr>
          <w:p w14:paraId="5237EC17"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Adresă:</w:t>
            </w:r>
          </w:p>
        </w:tc>
        <w:tc>
          <w:tcPr>
            <w:tcW w:w="4813" w:type="dxa"/>
          </w:tcPr>
          <w:p w14:paraId="4669075F"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Adresă:</w:t>
            </w:r>
          </w:p>
        </w:tc>
      </w:tr>
      <w:tr w:rsidR="00C358E8" w:rsidRPr="00C358E8" w14:paraId="64B6DC75" w14:textId="77777777" w:rsidTr="00F06AD7">
        <w:tc>
          <w:tcPr>
            <w:tcW w:w="4814" w:type="dxa"/>
          </w:tcPr>
          <w:p w14:paraId="03A05957"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Telefon/Fax:</w:t>
            </w:r>
          </w:p>
        </w:tc>
        <w:tc>
          <w:tcPr>
            <w:tcW w:w="4813" w:type="dxa"/>
          </w:tcPr>
          <w:p w14:paraId="39900259"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Telefon/Fax:</w:t>
            </w:r>
          </w:p>
        </w:tc>
      </w:tr>
      <w:tr w:rsidR="00C358E8" w:rsidRPr="00C358E8" w14:paraId="6B68D95A" w14:textId="77777777" w:rsidTr="00F06AD7">
        <w:tc>
          <w:tcPr>
            <w:tcW w:w="4814" w:type="dxa"/>
          </w:tcPr>
          <w:p w14:paraId="56346352"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E-mail:</w:t>
            </w:r>
          </w:p>
        </w:tc>
        <w:tc>
          <w:tcPr>
            <w:tcW w:w="4813" w:type="dxa"/>
          </w:tcPr>
          <w:p w14:paraId="32D3336E"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E-mail:</w:t>
            </w:r>
          </w:p>
        </w:tc>
      </w:tr>
      <w:tr w:rsidR="00C358E8" w:rsidRPr="00C358E8" w14:paraId="5CFA4A46" w14:textId="77777777" w:rsidTr="00F06AD7">
        <w:tc>
          <w:tcPr>
            <w:tcW w:w="4814" w:type="dxa"/>
          </w:tcPr>
          <w:p w14:paraId="30673C18"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Persoana de contact:</w:t>
            </w:r>
          </w:p>
        </w:tc>
        <w:tc>
          <w:tcPr>
            <w:tcW w:w="4813" w:type="dxa"/>
          </w:tcPr>
          <w:p w14:paraId="03793BDD"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Persoana de contact:</w:t>
            </w:r>
          </w:p>
        </w:tc>
      </w:tr>
      <w:tr w:rsidR="00C358E8" w:rsidRPr="00C358E8" w14:paraId="513DA129" w14:textId="77777777" w:rsidTr="00F06AD7">
        <w:tc>
          <w:tcPr>
            <w:tcW w:w="4814" w:type="dxa"/>
          </w:tcPr>
          <w:p w14:paraId="09005A17" w14:textId="77777777" w:rsidR="00C358E8" w:rsidRPr="00C358E8" w:rsidRDefault="00C358E8" w:rsidP="00F06AD7">
            <w:pPr>
              <w:spacing w:before="120" w:after="120" w:line="276" w:lineRule="auto"/>
              <w:jc w:val="both"/>
              <w:rPr>
                <w:rFonts w:ascii="Times New Roman" w:hAnsi="Times New Roman" w:cs="Times New Roman"/>
                <w:sz w:val="20"/>
                <w:szCs w:val="20"/>
              </w:rPr>
            </w:pPr>
          </w:p>
        </w:tc>
        <w:tc>
          <w:tcPr>
            <w:tcW w:w="4813" w:type="dxa"/>
          </w:tcPr>
          <w:p w14:paraId="6D8CE517" w14:textId="77777777" w:rsidR="00C358E8" w:rsidRPr="00C358E8" w:rsidRDefault="00C358E8" w:rsidP="00F06AD7">
            <w:pPr>
              <w:spacing w:before="120" w:after="120" w:line="276" w:lineRule="auto"/>
              <w:jc w:val="both"/>
              <w:rPr>
                <w:rFonts w:ascii="Times New Roman" w:hAnsi="Times New Roman" w:cs="Times New Roman"/>
                <w:sz w:val="20"/>
                <w:szCs w:val="20"/>
              </w:rPr>
            </w:pPr>
          </w:p>
        </w:tc>
      </w:tr>
    </w:tbl>
    <w:p w14:paraId="445C7AD6"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document (dispoziție, adresă, propunere, înregistrare, Proces-Verbal de Recepție, notificare și altele) întocmit în cadrul Contractului, este realizat și transmis, în scris, într-o formă ce poate fi citită, reprodusă și înregistrată.</w:t>
      </w:r>
    </w:p>
    <w:p w14:paraId="2AE12E86"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între Părți trebuie să conțină precizări cu privire la elementele de identificare ale Contractului (titlul și numărul de înregistrare) și să fie transmisă la adresa/adresele menționate la pct. 8.4.</w:t>
      </w:r>
    </w:p>
    <w:p w14:paraId="1BC288CC"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făcută de una dintre Părți va fi considerată primită:</w:t>
      </w:r>
    </w:p>
    <w:p w14:paraId="1106C3D8"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înmânării, dacă este depusă personal de către una dintre Părți,</w:t>
      </w:r>
    </w:p>
    <w:p w14:paraId="4B93DEC1"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primirii de către destinatar, în cazul trimiterii prin scrisoare recomandată cu confirmare de primire,</w:t>
      </w:r>
    </w:p>
    <w:p w14:paraId="02D56F2E"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5116DBC0"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se declară de acord că nerespectarea cerințelor referitoare la modalitatea de comunicare stabilite în prezentul Contract să fie sancționată cu inopozabilitatea respectivei comunicări.</w:t>
      </w:r>
    </w:p>
    <w:p w14:paraId="74F93CC0"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189C8717"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Nicio modificare a datelor de contact prevăzute în prezentul Contract nu este opozabilă celeilalte Părți, decât în cazul în care a fost notificată în prealabil.</w:t>
      </w:r>
    </w:p>
    <w:p w14:paraId="47F74237"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3B40F0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Garanția de bună execuție a contractului</w:t>
      </w:r>
    </w:p>
    <w:p w14:paraId="5DB21BBF" w14:textId="77777777" w:rsidR="00C358E8" w:rsidRPr="00C358E8" w:rsidRDefault="00C358E8">
      <w:pPr>
        <w:pStyle w:val="ListParagraph"/>
        <w:numPr>
          <w:ilvl w:val="0"/>
          <w:numId w:val="30"/>
        </w:numPr>
        <w:spacing w:after="0" w:line="240" w:lineRule="auto"/>
        <w:ind w:left="0" w:firstLine="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Contractantul se obligă să constituie garanția de bună execuție a contractului în cuantum de 10 % din prețul contractului fără TVA, adică …… lei, în termen de 5 zile lucrătoare de la semnarea contractului de ambele părți. </w:t>
      </w:r>
      <w:r w:rsidRPr="00C358E8">
        <w:rPr>
          <w:rFonts w:ascii="Times New Roman" w:hAnsi="Times New Roman" w:cs="Times New Roman"/>
          <w:sz w:val="20"/>
          <w:szCs w:val="20"/>
          <w:shd w:val="clear" w:color="auto" w:fill="FFFFFF"/>
          <w:lang w:val="ro-RO"/>
        </w:rPr>
        <w:t xml:space="preserve">Acest termen poate fi prelungit la solicitarea justificată a contractantului, fără a </w:t>
      </w:r>
      <w:proofErr w:type="spellStart"/>
      <w:r w:rsidRPr="00C358E8">
        <w:rPr>
          <w:rFonts w:ascii="Times New Roman" w:hAnsi="Times New Roman" w:cs="Times New Roman"/>
          <w:sz w:val="20"/>
          <w:szCs w:val="20"/>
          <w:shd w:val="clear" w:color="auto" w:fill="FFFFFF"/>
          <w:lang w:val="ro-RO"/>
        </w:rPr>
        <w:t>depăşi</w:t>
      </w:r>
      <w:proofErr w:type="spellEnd"/>
      <w:r w:rsidRPr="00C358E8">
        <w:rPr>
          <w:rFonts w:ascii="Times New Roman" w:hAnsi="Times New Roman" w:cs="Times New Roman"/>
          <w:sz w:val="20"/>
          <w:szCs w:val="20"/>
          <w:shd w:val="clear" w:color="auto" w:fill="FFFFFF"/>
          <w:lang w:val="ro-RO"/>
        </w:rPr>
        <w:t xml:space="preserve"> 15 zile de la data semnării contractului de achiziție publică</w:t>
      </w:r>
      <w:r w:rsidRPr="00C358E8">
        <w:rPr>
          <w:sz w:val="29"/>
          <w:szCs w:val="29"/>
          <w:shd w:val="clear" w:color="auto" w:fill="FFFFFF"/>
          <w:lang w:val="ro-RO"/>
        </w:rPr>
        <w:t>.</w:t>
      </w:r>
      <w:r w:rsidRPr="00C358E8">
        <w:rPr>
          <w:rFonts w:ascii="Times New Roman" w:hAnsi="Times New Roman" w:cs="Times New Roman"/>
          <w:sz w:val="20"/>
          <w:szCs w:val="20"/>
          <w:lang w:val="ro-RO"/>
        </w:rPr>
        <w:t xml:space="preserve"> Garanția de bună execuție se constituie în conformitate cu prevederile art. 154 din Legea nr. 98/2016 privind achizițiile publice, cu modificările și completările ulterioare, </w:t>
      </w:r>
    </w:p>
    <w:p w14:paraId="14DF46E1" w14:textId="77777777" w:rsidR="00C358E8" w:rsidRPr="00C358E8" w:rsidRDefault="00C358E8">
      <w:pPr>
        <w:pStyle w:val="ListParagraph"/>
        <w:numPr>
          <w:ilvl w:val="0"/>
          <w:numId w:val="3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are dreptul de a emite pretenții asupra garanției de bună execuție în condițiile prevăzute la art. 41 din HG nr. 395/2016.</w:t>
      </w:r>
    </w:p>
    <w:p w14:paraId="54AEED12" w14:textId="77777777" w:rsidR="00C358E8" w:rsidRPr="00C358E8" w:rsidRDefault="00C358E8">
      <w:pPr>
        <w:pStyle w:val="ListParagraph"/>
        <w:numPr>
          <w:ilvl w:val="0"/>
          <w:numId w:val="3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Restituirea garanției de bună execuție se face în termen 14 zile de la data îndeplinirii de către Contractant a obligațiilor asumate prin contract, dacă Autoritatea contractantă nu a ridicat, până la acea dată,  pretenții asupra ei.</w:t>
      </w:r>
    </w:p>
    <w:p w14:paraId="55C9A26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367511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Începere, Întârzieri, Sistare</w:t>
      </w:r>
    </w:p>
    <w:p w14:paraId="1D9E7769" w14:textId="77777777" w:rsidR="00C358E8" w:rsidRPr="00C358E8" w:rsidRDefault="00C358E8">
      <w:pPr>
        <w:pStyle w:val="ListParagraph"/>
        <w:numPr>
          <w:ilvl w:val="0"/>
          <w:numId w:val="1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începe furnizarea Produselor în conformitate cu prevederile art. 5.3 din prezentul contract.</w:t>
      </w:r>
    </w:p>
    <w:p w14:paraId="6357B662" w14:textId="77777777" w:rsidR="00C358E8" w:rsidRPr="00C358E8" w:rsidRDefault="00C358E8">
      <w:pPr>
        <w:pStyle w:val="ListParagraph"/>
        <w:numPr>
          <w:ilvl w:val="0"/>
          <w:numId w:val="1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orice motive de întârziere, ce nu se datorează Contractantului, sau alte circumstanțe neobișnuite susceptibile de a surveni, altfel decât prin încălcarea Contractului de către Contractant, îndreptățesc Contractantul de a solicita prelungirea perioadei de furnizare a Produselor, atunci Părțile vor revizui, de comun acord, perioada de prestare și vor semna un act adițional.</w:t>
      </w:r>
    </w:p>
    <w:p w14:paraId="36FCB32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770D78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Derularea și monitorizarea contractului</w:t>
      </w:r>
    </w:p>
    <w:p w14:paraId="5F09F88A"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Raportarea în cadrul Contractului de achiziție publică de Produse</w:t>
      </w:r>
    </w:p>
    <w:p w14:paraId="1C90A871" w14:textId="77777777" w:rsidR="00C358E8" w:rsidRPr="00C358E8" w:rsidRDefault="00C358E8">
      <w:pPr>
        <w:pStyle w:val="ListParagraph"/>
        <w:numPr>
          <w:ilvl w:val="0"/>
          <w:numId w:val="4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este cazul, Contractantul va prezenta documentele și rapoartele conform celor specificate în Caietul de Sarcini și cu respectarea Graficului de furnizare acceptat de către Autoritatea contractantă.</w:t>
      </w:r>
    </w:p>
    <w:p w14:paraId="749AB683" w14:textId="77777777" w:rsidR="00C358E8" w:rsidRPr="00C358E8" w:rsidRDefault="00C358E8">
      <w:pPr>
        <w:pStyle w:val="ListParagraph"/>
        <w:numPr>
          <w:ilvl w:val="0"/>
          <w:numId w:val="4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să elaboreze, pe perioada de furnizare a Produselor, toate Rapoartele și documente solicitate conform prevederilor cuprinse în Caietul de Sarcini.</w:t>
      </w:r>
    </w:p>
    <w:p w14:paraId="6E58BA05" w14:textId="77777777" w:rsidR="00C358E8" w:rsidRPr="00C358E8" w:rsidRDefault="00C358E8">
      <w:pPr>
        <w:pStyle w:val="ListParagraph"/>
        <w:numPr>
          <w:ilvl w:val="0"/>
          <w:numId w:val="45"/>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Aprobarea de către Autoritatea contractantă a rapoartelor și documentelor realizate și furnizate de către Contractant, va fi făcută astfel cum este stabilit în Caietul de Sarcini și va certifica faptul că acestea sunt conforme cu termenii Contractului.</w:t>
      </w:r>
    </w:p>
    <w:p w14:paraId="5CE54A86"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întreprinde toate măsurile și acțiunile necesare sau corespunzătoare pentru realizarea cel puțin a performanțelor contractuale astfel cum sunt stabilite în Caietul de Sarcini.</w:t>
      </w:r>
    </w:p>
    <w:p w14:paraId="6368E87E"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 contractuale privind monitorizarea performanțelor, dacă este cazul</w:t>
      </w:r>
    </w:p>
    <w:p w14:paraId="4AAC269B"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intervalele de referință stabilite în Caietul de Sarcini, Graficul de furnizare este analizat și revizuit în cadrul întâlnirilor de lucru stabilite cu scopul analizării stadiului activităților din Contract.</w:t>
      </w:r>
    </w:p>
    <w:p w14:paraId="4951D350"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Condițiile în care se realizează ședințele de monitorizare sunt cele descrise în Caietul de Sarcini.</w:t>
      </w:r>
    </w:p>
    <w:p w14:paraId="63247715"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Pentru prima întâlnire de monitorizare a progresului se utilizează versiunea Graficului de furnizare stabilită în Caietul de Sarcini.</w:t>
      </w:r>
    </w:p>
    <w:p w14:paraId="08F9445D"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Pentru fiecare întâlnire de monitorizare a progresului în cadrul Contractului și de analiză a Graficului de furnizare, Contractantul prezintă Autorității contractante informațiile solicitate conform Caietului de Sarcini.</w:t>
      </w:r>
    </w:p>
    <w:p w14:paraId="5DC04E31"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Pentru analiza Graficului de furnizare de către Autoritatea contractantă și emiterea acceptului sau a refuzului Graficului de furnizare, Contractantul include, în datele de intrare furnizate pentru fiecare întâlnire de analiză a stadiului realizării activităților din Contract, informații privind situația plăților către Subcontractanți, dacă este cazul.</w:t>
      </w:r>
    </w:p>
    <w:p w14:paraId="3584A6A9"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Motivele pentru care Autoritatea contractantă va putea emite un refuz pentru Graficul de furnizare propus spre aprobare sunt cele specificate în Caietul de Sarcini.</w:t>
      </w:r>
    </w:p>
    <w:p w14:paraId="3CFA7AB6"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intervalul stabilit, Autoritatea contractantă comunică Contractantului acceptul sau refuzul cu privire la Graficul de furnizare prezentat, împreună cu motivele care au stat la baza acceptului sau refuzului Autorității contractante .</w:t>
      </w:r>
    </w:p>
    <w:p w14:paraId="70425F5F" w14:textId="77777777" w:rsidR="00C358E8" w:rsidRPr="00C358E8" w:rsidRDefault="00C358E8" w:rsidP="00C358E8">
      <w:pPr>
        <w:spacing w:before="120" w:after="120"/>
        <w:jc w:val="both"/>
        <w:rPr>
          <w:rFonts w:ascii="Times New Roman" w:hAnsi="Times New Roman" w:cs="Times New Roman"/>
          <w:sz w:val="20"/>
          <w:szCs w:val="20"/>
          <w:lang w:val="ro-RO"/>
        </w:rPr>
      </w:pPr>
    </w:p>
    <w:p w14:paraId="3D51B5C0"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Graficul de livrare </w:t>
      </w:r>
    </w:p>
    <w:p w14:paraId="02B65282"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se asigură că, la momentul semnării Contractului, Graficul de livrare reprezintă eșalonarea fizică și valorică a livrărilor de Produse din Contract stabilită în corelație cu data efectivă a semnării Contractului și conține datele exacte pentru toate Termenele și/sau Punctele de Reper, astfel cum sunt acestea determinate pentru toate activitățile din Contract.</w:t>
      </w:r>
    </w:p>
    <w:p w14:paraId="2787EAD8"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Livrarea Produselor se realizează în succesiunea și cu respectarea termenelor stabilite prin Graficul de livrare, alcătuit în ordinea tehnologică de execuție, astfel cum este acceptat de către Autoritatea contractantă și cum este constituit ca parte integrantă din Contract.</w:t>
      </w:r>
    </w:p>
    <w:p w14:paraId="24491AFE"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Verificarea îndeplinirii obligațiilor contractuale de către Contractant și evaluarea stadiului activităților, în sensul respectării Termenelor și Punctelor de Reper stabilite pentru livrarea Produselor, se face prin raportare la conținutul Graficul de livrare acceptat.</w:t>
      </w:r>
    </w:p>
    <w:p w14:paraId="239D476F"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Graficul de livrare nu poate fi modificat. </w:t>
      </w:r>
    </w:p>
    <w:p w14:paraId="63CA39E6"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601C1ED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Modificarea Contractului, Clauze de revizuire </w:t>
      </w:r>
    </w:p>
    <w:p w14:paraId="31D73834"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14:paraId="2893FB88"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502565AD"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propune modificarea Contractului are obligația de a transmite celeilalte Părți propunerea de modificare a Contractului cu respectarea clauzelor prevăzute la pct. 8 Comunicarea între Părți cu cel puțin 5 zile înainte de data la care se consideră că modificarea ar trebui să producă efecte.</w:t>
      </w:r>
    </w:p>
    <w:p w14:paraId="45BA6C73"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Modificarea va produce efecte doar dacă părțile au convenit asupra acestui aspect prin semnarea unui act adițional. Acceptarea modificării poate rezulta și din faptul executării acesteia de către ambele părți.</w:t>
      </w:r>
    </w:p>
    <w:p w14:paraId="1BDF4003"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Revizuirea prezentului Contract se realizează ca urmare a evaluării activităților, rezultatelor și performanțelor Contractantului în cadrul Contractului. Modificarea Contractului prin revizuire intervine cu scopul atingerii obiectului Contractului, care constă în Produsele pe care Contractantul se obligă să le presteze în </w:t>
      </w:r>
      <w:r w:rsidRPr="00C358E8">
        <w:rPr>
          <w:rFonts w:ascii="Times New Roman" w:hAnsi="Times New Roman" w:cs="Times New Roman"/>
          <w:sz w:val="20"/>
          <w:szCs w:val="20"/>
          <w:lang w:val="ro-RO"/>
        </w:rPr>
        <w:lastRenderedPageBreak/>
        <w:t>conformitate cu prevederile din prezentul Contract, cu dispozițiilor legale și conform cerințelor din Caietul de Sarcini.</w:t>
      </w:r>
    </w:p>
    <w:p w14:paraId="5EA76A76"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Clauzele de modificare a contractului se pot referi, fără a se limita la:</w:t>
      </w:r>
    </w:p>
    <w:p w14:paraId="57AC139F" w14:textId="77777777" w:rsidR="00C358E8" w:rsidRPr="00C358E8" w:rsidRDefault="00C358E8">
      <w:pPr>
        <w:pStyle w:val="ListParagraph"/>
        <w:numPr>
          <w:ilvl w:val="0"/>
          <w:numId w:val="32"/>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Variații ale activităților din contract necesare în scopul îndeplinirii obiectului contractului (diferențele dintre cantitățile estimate inițial (în contract) si cele real prestate, fără modificarea caietului de sarcini);</w:t>
      </w:r>
    </w:p>
    <w:p w14:paraId="7F79A408" w14:textId="77777777" w:rsidR="00C358E8" w:rsidRPr="00C358E8" w:rsidRDefault="00C358E8">
      <w:pPr>
        <w:pStyle w:val="ListParagraph"/>
        <w:numPr>
          <w:ilvl w:val="0"/>
          <w:numId w:val="32"/>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Necesitatea extinderii duratei de furnizare a produselor.</w:t>
      </w:r>
    </w:p>
    <w:p w14:paraId="7896CEF9" w14:textId="77777777" w:rsidR="00C358E8" w:rsidRPr="00C358E8" w:rsidRDefault="00C358E8" w:rsidP="00C358E8">
      <w:pPr>
        <w:spacing w:before="120" w:after="120"/>
        <w:jc w:val="both"/>
        <w:rPr>
          <w:rFonts w:ascii="Times New Roman" w:hAnsi="Times New Roman" w:cs="Times New Roman"/>
          <w:sz w:val="20"/>
          <w:szCs w:val="20"/>
          <w:lang w:val="ro-RO"/>
        </w:rPr>
      </w:pPr>
    </w:p>
    <w:p w14:paraId="4C8F2144"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Evaluarea Modificărilor Contractului și a circumstanțelor acestora, dacă este cazul</w:t>
      </w:r>
    </w:p>
    <w:p w14:paraId="29FBFC74"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Identificarea circumstanțelor care generează Modificarea Contractului este în sarcina ambelor Părți.</w:t>
      </w:r>
    </w:p>
    <w:p w14:paraId="4310C44F"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Modificările Contractului se realizează de Părți, în cadrul Duratei de Execuție a Contractului și cu respectarea prevederilor stipulate la capitolul 8. – Comunicarea între Părți din prezentul Contract, ca urmare a:</w:t>
      </w:r>
    </w:p>
    <w:p w14:paraId="7547E031" w14:textId="77777777" w:rsidR="00C358E8" w:rsidRPr="00C358E8" w:rsidRDefault="00C358E8">
      <w:pPr>
        <w:pStyle w:val="ListParagraph"/>
        <w:numPr>
          <w:ilvl w:val="0"/>
          <w:numId w:val="48"/>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identificării, determinării și documentării de soluții juste și necesare, raportat la circumstanțele care ar putea împiedica îndeplinirea obiectului Contractului și obiectivelor urmărite de Autoritatea contractantă, astfel cum sunt precizate aceste obiective în Caietul de Sarcini și/sau</w:t>
      </w:r>
    </w:p>
    <w:p w14:paraId="61709B4E" w14:textId="77777777" w:rsidR="00C358E8" w:rsidRPr="00C358E8" w:rsidRDefault="00C358E8">
      <w:pPr>
        <w:pStyle w:val="ListParagraph"/>
        <w:numPr>
          <w:ilvl w:val="0"/>
          <w:numId w:val="48"/>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concluziilor obținute ca urmare a evaluării activităților, rezultatelor și performanței Contractantului în cadrul Contractului. Părțile stabilesc, prin consultare, efectele soluțiilor asupra Termenului/Termenelor de livrare și/sau asupra prețului Contractului și/sau asupra Produselor, astfel cum fac acestea obiectul Contractului. Efectele soluțiilor, cuantificate devin Modificări Contractuale, putând conta în:</w:t>
      </w:r>
    </w:p>
    <w:p w14:paraId="3802E191" w14:textId="77777777" w:rsidR="00C358E8" w:rsidRPr="00C358E8" w:rsidRDefault="00C358E8">
      <w:pPr>
        <w:pStyle w:val="ListParagraph"/>
        <w:numPr>
          <w:ilvl w:val="0"/>
          <w:numId w:val="49"/>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prelungirea Termenului/Termenelor de livrare și/sau</w:t>
      </w:r>
    </w:p>
    <w:p w14:paraId="61945689" w14:textId="77777777" w:rsidR="00C358E8" w:rsidRPr="00C358E8" w:rsidRDefault="00C358E8">
      <w:pPr>
        <w:pStyle w:val="ListParagraph"/>
        <w:numPr>
          <w:ilvl w:val="0"/>
          <w:numId w:val="49"/>
        </w:numPr>
        <w:spacing w:before="120" w:after="120"/>
        <w:ind w:left="1417"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suplimentarea prețului Contractului, ca urmare a cheltuielilor suplimentare realizate de Contractant și a profitului rezonabil stabilit de Părți ca necesar a fi  asociat cheltuielilor suplimentare.</w:t>
      </w:r>
    </w:p>
    <w:p w14:paraId="12C89DF7"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Fiecare Parte are obligația de a notifica cealaltă Parte, în cazul în care constată existența unor circumstanțe care pot genera Modificarea Contractului, întârzia sau împiedica livrarea Produselor sau care pot genera o suplimentare a prețului Contractului.</w:t>
      </w:r>
    </w:p>
    <w:p w14:paraId="3560B831"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poate emite Dispoziții privind Modificarea Contractului, cu respectarea clauzelor stipulate la capitolul 18 - Obligații ale Autorității contractante , cu respectarea prevederilor contractuale și cu respectarea Legii.</w:t>
      </w:r>
    </w:p>
    <w:p w14:paraId="5A86F0C3" w14:textId="77777777" w:rsidR="00C358E8" w:rsidRPr="00C358E8" w:rsidRDefault="00C358E8">
      <w:pPr>
        <w:pStyle w:val="ListParagraph"/>
        <w:numPr>
          <w:ilvl w:val="0"/>
          <w:numId w:val="47"/>
        </w:numPr>
        <w:spacing w:before="120" w:after="120"/>
        <w:ind w:left="1"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05CF553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E03DEF0"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Subcontractarea, dacă este cazul</w:t>
      </w:r>
    </w:p>
    <w:p w14:paraId="758C887B"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dreptul de a subcontracta orice parte a prezentului Contract și/sau poate schimba Subcontractantul/Subcontractanții specificat/specificați în Propunerea Tehnică numai cu acordul prealabil, scris, al Autorității contractante .</w:t>
      </w:r>
    </w:p>
    <w:p w14:paraId="2B5CDB15"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prezenta la încheierea Contractului contractele încheiate cu Subcontractanții desemnați în cadrul Ofertei depuse pentru atribuirea acestui Contract. Contractul/Contractele de Subcontractare se constituie anexă la Contract, făcând parte integrantă din acesta.</w:t>
      </w:r>
    </w:p>
    <w:p w14:paraId="244D8CF9"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Contractantul are dreptul de a solicita Autorității contractante , în orice moment pe perioada derulării Contractului, numai în baza unor motive justificate, fie înlocuirea/renunțarea la un Subcontractant, fie implicarea </w:t>
      </w:r>
      <w:r w:rsidRPr="00C358E8">
        <w:rPr>
          <w:rFonts w:ascii="Times New Roman" w:hAnsi="Times New Roman" w:cs="Times New Roman"/>
          <w:sz w:val="20"/>
          <w:szCs w:val="20"/>
          <w:lang w:val="ro-RO"/>
        </w:rPr>
        <w:lastRenderedPageBreak/>
        <w:t>de noi Subcontractanți. Contractantul trebuie să solicite, în scris, aprobarea prealabilă a Autorității contractante înainte de încheierea unui nou Contract de Subcontractare. Solicitarea în scris în vederea obținerii aprobării Autorității contractante privind implicarea de noi Subcontractanți se realizează numai după ce Contractantul a efectuat el însuși o verificare prealabilă a Subcontractantului ce urmează a fi propus, prin raportare la caracteristicile activităților care urmează a fi subcontractate.</w:t>
      </w:r>
    </w:p>
    <w:p w14:paraId="4E25E5DA"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notifică Contractantului decizia sa cu privire la înlocuirea unui Subcontractant/implicarea unui nou Subcontractant, motivând decizia sa în cazul respingerii aprobării.</w:t>
      </w:r>
    </w:p>
    <w:p w14:paraId="1EEFBB48"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încheie Contracte de Subcontractare doar cu Subcontractanții care își exprimă acordul cu privire la obligațiile contractuale asumate de către Contractant prin prezentul Contract.</w:t>
      </w:r>
    </w:p>
    <w:p w14:paraId="6DF07FE3"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Niciun Contract de Subcontractare nu creează raporturi contractuale între Subcontractant și Autoritatea contractantă. Contractantul este pe deplin răspunzător față de Autoritatea contractantă pentru modul în care îndeplinește Contractul. Contractantul răspunde pentru actele și faptele Subcontractanților săi ca și cum ar fi actele sau faptele Contractantului. Aprobarea de către Autoritatea contractantă a subcontractării oricărei părți a Contractului sau a angajării de către Contractant a unor Subcontractanți pentru anumite părți din Contract nu eliberează Contractantul de niciuna dintre obligațiile sale din Contract.</w:t>
      </w:r>
    </w:p>
    <w:p w14:paraId="3E671349"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un Subcontractant nu reușește să își execute obligațiile contractuale, Autoritatea contractantă poate solicita Contractantului fie să înlocuiască respectivul Subcontractant cu un alt Subcontractant, care să dețină calificările și experiența solicitate de Autoritatea contractantă, fie să preia el însuși partea din Contract care a fost subcontractată.</w:t>
      </w:r>
    </w:p>
    <w:p w14:paraId="135BC00C"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Partea/părțile din Contract încredințată/încredințate unui Subcontractant de Contractant nu poate/pot fi încredințate unor terțe părți de către Subcontractant.</w:t>
      </w:r>
    </w:p>
    <w:p w14:paraId="41E34EBF"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schimbare a Subcontractantului fără aprobarea prealabilă în scris a Autorității contractante sau orice încredințare a unei părți din Contract, de Subcontractant către terțe părți este considerată o încălcare a Contractului, situație care îndreptățește Autoritatea contractantă la rezoluțiune/reziliere a Contractului și obținerea de despăgubiri din partea Contractantului.</w:t>
      </w:r>
    </w:p>
    <w:p w14:paraId="4850CCAE"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moment, pe perioada derulării Contractului, Contractantul trebuie să se asigure că Subcontractantul/Subcontractanții nu afectează drepturile Autorității contractante în temeiul prezentului Contract.</w:t>
      </w:r>
    </w:p>
    <w:p w14:paraId="5EC8FA23"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moment, pe perioada derulării Contractului, Autoritatea contractantă poate solicita Contractantului să înlocuiască un Subcontractant care se află în una dintre situațiile de excludere specificate în Lege.</w:t>
      </w:r>
    </w:p>
    <w:p w14:paraId="5F310321"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un Subcontractant și-a exprimat opțiunea de a fi plătit direct, atunci această opțiune este valabilă numai dacă sunt îndeplinite în mod cumulativ următoarele condiții:</w:t>
      </w:r>
    </w:p>
    <w:p w14:paraId="7651F0D6" w14:textId="77777777" w:rsidR="00C358E8" w:rsidRPr="00C358E8" w:rsidRDefault="00C358E8">
      <w:pPr>
        <w:pStyle w:val="ListParagraph"/>
        <w:numPr>
          <w:ilvl w:val="0"/>
          <w:numId w:val="5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această opțiune este inclusă explicit în Contractul de Subcontractare constituit ca anexă la Contract și făcând parte integrantă din acesta;</w:t>
      </w:r>
    </w:p>
    <w:p w14:paraId="40913881" w14:textId="77777777" w:rsidR="00C358E8" w:rsidRPr="00C358E8" w:rsidRDefault="00C358E8">
      <w:pPr>
        <w:pStyle w:val="ListParagraph"/>
        <w:numPr>
          <w:ilvl w:val="0"/>
          <w:numId w:val="5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de Subcontractare include la rândul său o anexă explicită și specifică privind modalitatea în care se efectuează plata directă de către Autoritatea contractantă către Subcontractant și care precizează toate și fiecare dintre elementele de mai jos:</w:t>
      </w:r>
    </w:p>
    <w:p w14:paraId="1E3182F5"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din Contract/activitate realizată de Subcontractant astfel cum trebuie specificată în factura prezentată la plată,</w:t>
      </w:r>
    </w:p>
    <w:p w14:paraId="6C79BF87"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modalitatea concretă de certificare a părții din Contract/activitate de către Contractant pentru rezultatul obținut de Subcontractant/partea din Contract executată de Subcontractant înainte de prezentarea facturii de către Contractant Autorității contractante ,</w:t>
      </w:r>
    </w:p>
    <w:p w14:paraId="15B585AC"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partea/proporția din suma solicitată la plată corespunzătoare părții din Contract/activității care este în sarcina Subcontractantului, prin raportare la condițiile de acceptare la plată a facturilor emise de Contractant pentru Autoritatea contractantă, așa cum sunt acestea detaliate în Contract,</w:t>
      </w:r>
    </w:p>
    <w:p w14:paraId="6FD5D30D"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stabilește condițiile în care se materializează opțiunea de plată directă,</w:t>
      </w:r>
    </w:p>
    <w:p w14:paraId="790E8312"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precizează contul bancar al Subcontractantului.</w:t>
      </w:r>
    </w:p>
    <w:p w14:paraId="3CC7325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0E3F81F"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Cesiunea</w:t>
      </w:r>
    </w:p>
    <w:p w14:paraId="04B28B0B"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este permisă cesiunea drepturilor și obligațiilor născute din acest Contract, numai cu acordul prealabil scris al Autorității contractante și în condițiile Legii nr. 98/2016.</w:t>
      </w:r>
    </w:p>
    <w:p w14:paraId="508CC6F0"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nu transfera total sau parțial obligațiile sale asumate prin Contract, fără să obțină, în prealabil, acordul scris al Autorității contractante .</w:t>
      </w:r>
    </w:p>
    <w:p w14:paraId="43B8C9E4"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Cesiunea nu va exonera Contractantul de nicio responsabilitate privind garanția sau orice alte obligații asumate prin Contract.</w:t>
      </w:r>
    </w:p>
    <w:p w14:paraId="23260E77"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obligat să notifice Autoritatea contractantă, cu privire la intenția de a cesiona drepturile sau obligațiile născute din acest Contract. Cesiunea va produce efecte doar dacă toate părțile convin asupra acesteia.</w:t>
      </w:r>
    </w:p>
    <w:p w14:paraId="0605AE85"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drepturile și obligațiile Contractantului 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Autorității contractante . În astfel de cazuri, Contractantul trebuie să furnizeze Autorității contractante informații cu privire la identitatea entității căreia îi cesionează drepturile.</w:t>
      </w:r>
    </w:p>
    <w:p w14:paraId="2304DC24"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drept sau obligație cesionat de către Contractant fără o autorizare prealabilă din partea Autorității contractante nu este executoriu împotriva Autorității contractante .</w:t>
      </w:r>
    </w:p>
    <w:p w14:paraId="0C7E10EC"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transmiterii/preluării obligațiilor de către Contractant, Notificarea generează inițierea novației între cele două Părți, cu condiția respectării cerințelor stabilite prin art. 221 alin. (1) lit. d) pct. (ii) din Legea nr. 98/2016, pentru:</w:t>
      </w:r>
    </w:p>
    <w:p w14:paraId="5B5BD7EB" w14:textId="77777777" w:rsidR="00C358E8" w:rsidRPr="00C358E8" w:rsidRDefault="00C358E8">
      <w:pPr>
        <w:pStyle w:val="ListParagraph"/>
        <w:numPr>
          <w:ilvl w:val="0"/>
          <w:numId w:val="3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Operatorul Economic ce preia drepturile și obligațiile Contractantului din acest Contract, care îndeplinește criteriile de calificare stabilite inițial, respectiv în cadrul procedurii din care a rezultat prezentul Contract,</w:t>
      </w:r>
    </w:p>
    <w:p w14:paraId="6D773653" w14:textId="77777777" w:rsidR="00C358E8" w:rsidRPr="00C358E8" w:rsidRDefault="00C358E8">
      <w:pPr>
        <w:pStyle w:val="ListParagraph"/>
        <w:numPr>
          <w:ilvl w:val="0"/>
          <w:numId w:val="3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cu condiția ca această modificare să nu presupună alte modificări substanțiale ale Contractului,</w:t>
      </w:r>
    </w:p>
    <w:p w14:paraId="116BF3D5" w14:textId="77777777" w:rsidR="00C358E8" w:rsidRPr="00C358E8" w:rsidRDefault="00C358E8">
      <w:pPr>
        <w:pStyle w:val="ListParagraph"/>
        <w:numPr>
          <w:ilvl w:val="0"/>
          <w:numId w:val="34"/>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dar să nu se realizeze cu scopul de a eluda aplicarea procedurilor de atribuire prevăzute de Legea nr. 98/2016.</w:t>
      </w:r>
    </w:p>
    <w:p w14:paraId="7575F895"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încetării anticipate a Contractului, Contractantul principal cesionează Autorității contractante contractele încheiate cu Subcontractanții.</w:t>
      </w:r>
    </w:p>
    <w:p w14:paraId="49CE73E6"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terțul susținător nu și-a respectat obligațiile asumate prin angajamentul ferm de susținere, dreptul de creanță al Contractantului asupra terțului susținător este cesionat cu titlu de garanție, către Autoritatea contractantă.</w:t>
      </w:r>
    </w:p>
    <w:p w14:paraId="10411D7E"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D15239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Confidențialitatea informațiilor și protecția datelor cu caracter personal</w:t>
      </w:r>
    </w:p>
    <w:p w14:paraId="1F0265BE" w14:textId="77777777" w:rsidR="00C358E8" w:rsidRPr="00C358E8" w:rsidRDefault="00C358E8">
      <w:pPr>
        <w:pStyle w:val="ListParagraph"/>
        <w:numPr>
          <w:ilvl w:val="0"/>
          <w:numId w:val="1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Contractantul va considera toate documentele și informațiile care îi sunt puse la dispoziție în vederea încheierii și executării Contractului drept strict confidențiale.</w:t>
      </w:r>
    </w:p>
    <w:p w14:paraId="3A05EB5D" w14:textId="77777777" w:rsidR="00C358E8" w:rsidRPr="00C358E8" w:rsidRDefault="00C358E8">
      <w:pPr>
        <w:pStyle w:val="ListParagraph"/>
        <w:numPr>
          <w:ilvl w:val="0"/>
          <w:numId w:val="1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Obligația de confidențialitate nu se aplică în cazul solicitărilor legale privind divulgarea unor informații venite, în format oficial, din partea anumitor autorități publice conform prevederilor legale aplicabile.</w:t>
      </w:r>
    </w:p>
    <w:p w14:paraId="1023114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C597C2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Obligațiile principale ale Autorității contractante </w:t>
      </w:r>
    </w:p>
    <w:p w14:paraId="7FFC849C"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p>
    <w:p w14:paraId="15784777"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respecte dispozițiile din Caietul de sarcini.</w:t>
      </w:r>
    </w:p>
    <w:p w14:paraId="425A5E32"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asumă răspunderea pentru veridicitatea, corectitudinea și legalitatea datelor/informațiilor/documentelor puse la dispoziția Contractantului în vederea îndeplinirii Contractului. În acest sens, se prezumă că toate datele/informațiile. Documentele prezentate Contractantului sunt însușite de către conducătorul unității și/sau de către persoanele în drept având funcție de decizie care au aprobat respectivele documente.</w:t>
      </w:r>
    </w:p>
    <w:p w14:paraId="1FDC8653"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va colabora, atât cât este posibil, cu Contractantul pentru furnizarea informațiilor pe care acesta din urmă le poate solicita în mod rezonabil pentru realizarea Contractului.</w:t>
      </w:r>
    </w:p>
    <w:p w14:paraId="6A19CFAD"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Autoritatea contractanta are obligația să desemneze, în termen de </w:t>
      </w:r>
      <w:r w:rsidRPr="00C358E8">
        <w:rPr>
          <w:rFonts w:ascii="Times New Roman" w:hAnsi="Times New Roman" w:cs="Times New Roman"/>
          <w:i/>
          <w:sz w:val="20"/>
          <w:szCs w:val="20"/>
          <w:lang w:val="ro-RO"/>
        </w:rPr>
        <w:t>[se completează cu numărul de zile]</w:t>
      </w:r>
      <w:r w:rsidRPr="00C358E8">
        <w:rPr>
          <w:rFonts w:ascii="Times New Roman" w:hAnsi="Times New Roman" w:cs="Times New Roman"/>
          <w:sz w:val="20"/>
          <w:szCs w:val="20"/>
          <w:lang w:val="ro-RO"/>
        </w:rPr>
        <w:t xml:space="preserve"> zile de la semnarea contractului, persoana de contact.</w:t>
      </w:r>
    </w:p>
    <w:p w14:paraId="7B412285"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recepționeze produsele furnizate și să certifice conformitatea astfel cum este prevăzut în Caietul sarcini.</w:t>
      </w:r>
    </w:p>
    <w:p w14:paraId="0CD64021"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poate notifica Contractantul cu privire la necesitatea revizuirii/respingerea Produselor. Solicitarea de revizuire/respingerea va fi motivată, cu comentarii scrise. Autoritatea contractantă are dreptul de a rezoluționa/rezilia contractul atunci când se respinge produsul livrat, de 2 ori, pe motive de calitate.</w:t>
      </w:r>
    </w:p>
    <w:p w14:paraId="1266F68D"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Recepția produselor se va realiza conform procedurii prevăzute în Caietul de sarcini.</w:t>
      </w:r>
    </w:p>
    <w:p w14:paraId="130D3A6B"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plătească Prețul Contractului către Contractant, în termen de maximum 30 de zile de la primirea facturii în original la sediul său și numai în condițiile Caietului de sarcini.</w:t>
      </w:r>
    </w:p>
    <w:p w14:paraId="7D86E160"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emite factura împreună cu documentele justificative în conformitate cu prevederile Caietului de sarcini privind aprobarea Raportului de activitate aferent activității/perioadei pentru care se solicită plata.</w:t>
      </w:r>
    </w:p>
    <w:p w14:paraId="3A811D28"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64855FC"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Asocierea de operatori economici, dacă este cazul</w:t>
      </w:r>
    </w:p>
    <w:p w14:paraId="20175ED8"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Fiecare asociați este responsabil individual și în solidar față de Autoritatea contractantă, fiind considerat ca având obligații comune și individuale pentru executarea Contractului.</w:t>
      </w:r>
    </w:p>
    <w:p w14:paraId="3B9E4415"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Membrii asocierii înțeleg și confirmă că liderul stabilit prin acordul de asociere este desemnat de asociere să acționeze în numele său și este autorizată să angajeze asocierea în cadrul Contractului.</w:t>
      </w:r>
    </w:p>
    <w:p w14:paraId="41A6BBA3"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Membrii asocierii înțeleg și confirmă că liderul asocierii este autorizat să primească Dispoziții din partea Autorității contractante și să primească plata pentru și în numele persoanelor care constituie asocierea.</w:t>
      </w:r>
    </w:p>
    <w:p w14:paraId="3479262C"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Prevederile contractului de asociere nu sunt opozabile Autorității contractante .</w:t>
      </w:r>
    </w:p>
    <w:p w14:paraId="26BA242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E0AA30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Obligațiile principale ale Contractantului</w:t>
      </w:r>
    </w:p>
    <w:p w14:paraId="091DCEE4"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furniza Produsele și își va îndeplini obligațiile în condițiile stabilite prin prezentul Contract, cu respectarea prevederilor documentației de atribuire și a ofertei în baza căreia i-a fost adjudecat contractul.</w:t>
      </w:r>
    </w:p>
    <w:p w14:paraId="5796B7E6"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furniza Produsele cu atenție, eficiență și diligență, cu respectarea dispozițiile legale, aprobările și standardele tehnice, profesionale și de calitate în vigoare.</w:t>
      </w:r>
    </w:p>
    <w:p w14:paraId="4C19DFCD"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depună garanția de bună execuție în termen de maxim 5 zile lucrătoare de la semnarea contractului de ambele părți.</w:t>
      </w:r>
    </w:p>
    <w:p w14:paraId="17AB8EDF"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respecta toate prevederile legale în vigoare în România și se va asigura că și Personalul său, implicat în Contract, va respecta prevederile legale, aprobările și standardele tehnice, profesionale și de calitate în vigoare.</w:t>
      </w:r>
    </w:p>
    <w:p w14:paraId="2B94BADC"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este o asociere alcătuită din doi sau mai mulți operatori economici, toți aceștia vor fi ținuți solidar responsabili de îndeplinirea obligațiilor din Contract.</w:t>
      </w:r>
    </w:p>
    <w:p w14:paraId="03D14618"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vor colabora, pentru furnizarea de informații pe care le pot solicita în mod rezonabil între ele pentru realizarea Contractului.</w:t>
      </w:r>
    </w:p>
    <w:p w14:paraId="0E7AB4BA"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adopta toate măsurile necesare pentru a asigura, în mod continuu, Personalul, echipamentele și suportul necesare pentru îndeplinirea în mod eficient a obligațiilor asumate prin Contract.</w:t>
      </w:r>
    </w:p>
    <w:p w14:paraId="14740B48"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desemna, în termen de 5 (cinci) zile de la semnarea contractului, persoana de contact.</w:t>
      </w:r>
    </w:p>
    <w:p w14:paraId="42E1761D"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asigura disponibilitatea Personalului, pe toată durata Contractului. Contractantul are obligația de a asigura desfășurarea activităților stipulate în Contract prin acoperirea cu Personal specializat pe toată durata implementării Contractului. Contractantul trebuie să se asigure că, pentru toată perioada Contractului, Personalul principal alocat fiecărei activități vor îndeplini obligațiile stabilite în sarcina acestora.</w:t>
      </w:r>
    </w:p>
    <w:p w14:paraId="5E7D0FC6"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Costurile suplimentare generate de înlocuirea Personalului incumbă Contractantului.</w:t>
      </w:r>
    </w:p>
    <w:p w14:paraId="7ED30594"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emită factura aferentă produselor furnizate prin prezentul Contract numai după aprobarea/recepția produselor în condițiile din Caietul de sarcini.</w:t>
      </w:r>
    </w:p>
    <w:p w14:paraId="0089F921"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pe deplin responsabil pentru furnizarea produselor în condițiile Caietului de sarcini, în conformitate cu propunerea sa tehnică. Totodată, este răspunzător atât de siguranța tuturor operațiunilor și metodelor de prestare, cât și de calificarea personalului folosit pe toată durata contractului.</w:t>
      </w:r>
    </w:p>
    <w:p w14:paraId="48270BEE"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nu poate fi considerat răspunzător pentru încălcarea de către Autoritatea contractantă sau de către orice altă persoană a reglementărilor aplicabile în ceea ce privește modul de utilizare a Produselor.</w:t>
      </w:r>
    </w:p>
    <w:p w14:paraId="1D0171FF"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5B7EFBF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Conflictul de interese</w:t>
      </w:r>
    </w:p>
    <w:p w14:paraId="3195BCCD"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 fără întârziere.</w:t>
      </w:r>
    </w:p>
    <w:p w14:paraId="5878DE89"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Contractantul se va asigura că Personalul său nu se află într-o situație care ar putea genera un conflict de interese. Contractantul va înlocui, imediat și fără vreo compensație din partea Autorității contractante , orice membru al Personalului său, care se regăsește într-o astfel de situație (ex.: înlocuire, încetare, aprobare, deplasare/delegare, orar/program), cu o altă persoană ce îndeplinește condițiile minime stabilite prin prezentul Contract.</w:t>
      </w:r>
    </w:p>
    <w:p w14:paraId="2FFE1459"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verificare/evaluare a solicitărilor de participare/ofertelor depuse în cadrul unei proceduri de atribuire ori angajați/foști angajați ai Autorității contractante sau ai furnizorului de servicii de achiziție implicați în procedura de atribuire cu care Autoritatea contractantă/furnizorul de servicii de achiziție implicat în procedura de atribuire a încetat relațiile contractuale ulterior atribuirii Contractului de achiziție publică/sectorială, pe parcursul unei perioade de cel puțin 12 (douăsprezece) luni de la încheierea Contractului, sub sancțiunea rezoluțiunii/rezilierii contractului.</w:t>
      </w:r>
    </w:p>
    <w:p w14:paraId="415F675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40D03C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Conduita Contractantului</w:t>
      </w:r>
    </w:p>
    <w:p w14:paraId="0256841F"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Contractantul/Personalul Contractantului/Subcontractanții va/vor acționa întotdeauna loial și imparțial și ca un consilier de încredere pentru Autoritatea contractantă, conform regulilor și/sau codului de conduită al domeniului său de activitate precum și cu discreția necesară.</w:t>
      </w:r>
    </w:p>
    <w:p w14:paraId="4C174DC9"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p>
    <w:p w14:paraId="350FFE86"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și Personalul său vor respecta secretul profesional, pe perioada executării Contractului, inclusiv pe perioada oricărei prelungiri a acestuia, precum și după încetarea Contractului.</w:t>
      </w:r>
    </w:p>
    <w:p w14:paraId="41A437BE"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53FB3E6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privind daunele și penalitățile de întârziere</w:t>
      </w:r>
    </w:p>
    <w:p w14:paraId="6896C399"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despăgubească Autoritatea contractantă în limita prejudiciului creat, împotriva oricăror:</w:t>
      </w:r>
    </w:p>
    <w:p w14:paraId="7ADAA2EA" w14:textId="77777777" w:rsidR="00C358E8" w:rsidRPr="00C358E8" w:rsidRDefault="00C358E8">
      <w:pPr>
        <w:pStyle w:val="ListParagraph"/>
        <w:numPr>
          <w:ilvl w:val="0"/>
          <w:numId w:val="36"/>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30A8DF26" w14:textId="77777777" w:rsidR="00C358E8" w:rsidRPr="00C358E8" w:rsidRDefault="00C358E8">
      <w:pPr>
        <w:pStyle w:val="ListParagraph"/>
        <w:numPr>
          <w:ilvl w:val="0"/>
          <w:numId w:val="36"/>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daune, despăgubiri, penalități, costuri, taxe și cheltuieli de orice natură, aferente eventualelor încălcări ale dreptului de proprietate intelectuală, precum și ale obligațiilor sale conform prevederilor Contractului.</w:t>
      </w:r>
    </w:p>
    <w:p w14:paraId="59857D42"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despăgubi Autoritatea contractantă în măsura în care sunt îndeplinite cumulativ următoarele condiții:</w:t>
      </w:r>
    </w:p>
    <w:p w14:paraId="71233F9D" w14:textId="77777777" w:rsidR="00C358E8" w:rsidRPr="00C358E8" w:rsidRDefault="00C358E8">
      <w:pPr>
        <w:pStyle w:val="ListParagraph"/>
        <w:numPr>
          <w:ilvl w:val="0"/>
          <w:numId w:val="37"/>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despăgubirile să se refere exclusiv la daunele suferite de către Autoritatea contractantă ca urmare a culpei Contractantului;</w:t>
      </w:r>
    </w:p>
    <w:p w14:paraId="704C66CA" w14:textId="77777777" w:rsidR="00C358E8" w:rsidRPr="00C358E8" w:rsidRDefault="00C358E8">
      <w:pPr>
        <w:pStyle w:val="ListParagraph"/>
        <w:numPr>
          <w:ilvl w:val="0"/>
          <w:numId w:val="37"/>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notificat Contractantul despre primirea unei notificări/cereri cu privire la incidența oricăreia dintre situațiile prevăzute mai sus;</w:t>
      </w:r>
    </w:p>
    <w:p w14:paraId="3E103DDB" w14:textId="77777777" w:rsidR="00C358E8" w:rsidRPr="00C358E8" w:rsidRDefault="00C358E8">
      <w:pPr>
        <w:pStyle w:val="ListParagraph"/>
        <w:numPr>
          <w:ilvl w:val="0"/>
          <w:numId w:val="37"/>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valoarea despăgubirilor a fost stabilită prin titluri executorii emise conform prevederilor legale/hotărâri judecătorești definitive, după caz.</w:t>
      </w:r>
    </w:p>
    <w:p w14:paraId="1021D8BF"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cazul în care, Contractantul nu își îndeplinește la termen obligațiile asumate prin contract sau le îndeplinește necorespunzător, atunci Autoritatea contractantă are dreptul de a percepe dobânda legală penalizatoare prevăzută la art. 3 alin. 2</w:t>
      </w:r>
      <w:r w:rsidRPr="00C358E8">
        <w:rPr>
          <w:rFonts w:ascii="Times New Roman" w:hAnsi="Times New Roman" w:cs="Times New Roman"/>
          <w:sz w:val="20"/>
          <w:szCs w:val="20"/>
          <w:vertAlign w:val="superscript"/>
          <w:lang w:val="ro-RO"/>
        </w:rPr>
        <w:t>1</w:t>
      </w:r>
      <w:r w:rsidRPr="00C358E8">
        <w:rPr>
          <w:rFonts w:ascii="Times New Roman" w:hAnsi="Times New Roman" w:cs="Times New Roman"/>
          <w:sz w:val="20"/>
          <w:szCs w:val="20"/>
          <w:lang w:val="ro-RO"/>
        </w:rPr>
        <w:t xml:space="preserve"> din O.G. nr.13/2011 privind dobânda legală remuneratorie și penalizatoare pentru obligații bănești, precum și pentru reglementarea unor măsuri financiar-fiscale în domeniul bancar, cu modificările și completările ulterioare. Dobânda se aplică la valoarea produselor nelivrate pentru fiecare zi de întârziere, dar nu mai mult de valoarea contractului.</w:t>
      </w:r>
    </w:p>
    <w:p w14:paraId="7D84D739"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Răspunderea Contractantului nu operează în următoarele situații:</w:t>
      </w:r>
    </w:p>
    <w:p w14:paraId="6C419C9E" w14:textId="77777777" w:rsidR="00C358E8" w:rsidRPr="00C358E8" w:rsidRDefault="00C358E8">
      <w:pPr>
        <w:pStyle w:val="ListParagraph"/>
        <w:numPr>
          <w:ilvl w:val="1"/>
          <w:numId w:val="38"/>
        </w:numPr>
        <w:spacing w:before="120" w:after="120"/>
        <w:ind w:left="709"/>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datele/informațiile/documentele necesare pentru îndeplinirea Contractului nu sunt puse la dispoziția Contractantului sau sunt puse la dispoziție cu întârziere;</w:t>
      </w:r>
    </w:p>
    <w:p w14:paraId="2C223D6E" w14:textId="77777777" w:rsidR="00C358E8" w:rsidRPr="00C358E8" w:rsidRDefault="00C358E8">
      <w:pPr>
        <w:pStyle w:val="ListParagraph"/>
        <w:numPr>
          <w:ilvl w:val="1"/>
          <w:numId w:val="38"/>
        </w:numPr>
        <w:spacing w:before="120" w:after="120"/>
        <w:ind w:left="709"/>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neexecutarea sau executarea în mod necorespunzător a obligațiilor ce revin Contractantului se datorează culpei Autorității contractante ;</w:t>
      </w:r>
    </w:p>
    <w:p w14:paraId="389B6B52" w14:textId="77777777" w:rsidR="00C358E8" w:rsidRPr="00C358E8" w:rsidRDefault="00C358E8">
      <w:pPr>
        <w:pStyle w:val="ListParagraph"/>
        <w:numPr>
          <w:ilvl w:val="1"/>
          <w:numId w:val="38"/>
        </w:numPr>
        <w:spacing w:before="120" w:after="120"/>
        <w:ind w:left="709"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află în imposibilitatea fortuită de executare a obligaților contractuale imputate.</w:t>
      </w:r>
    </w:p>
    <w:p w14:paraId="3D70F1C5"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Autoritatea contractantă, din vina sa exclusivă, nu își îndeplinește obligația de plată a facturii în termenul prevăzut la pct. 27.3, Contractantul  are dreptul de a solicita plata dobânzii legale penalizatoare, aplicată la valoarea plății neefectuate, în conformitate cu prevederile art. 4 din Legea 72/2013 privind măsurile  pentru combaterea întârzierii în executarea obligațiilor de plată a unor sume de bani rezultând din contracte încheiate între profesioniști și între aceștia și autorități contractante, dar nu mai mult decât valoarea plații neefectuate, care curge de la expirarea termenului de plata.</w:t>
      </w:r>
    </w:p>
    <w:p w14:paraId="30F7E942"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Penalitățile de întârziere datorate curg de drept din data scadenței obligațiilor asumate conform prezentului contract.</w:t>
      </w:r>
    </w:p>
    <w:p w14:paraId="31BC68E3"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măsura în care Autoritatea contractantă nu efectuează plata în termenul stabilit la pct. 27.3, Contractantul are dreptul de a rezoluționa/rezilia contractul, fără a-i fi afectate drepturile la sumele cuvenite pentru furnizarea produselor și la plata unor daune interese.</w:t>
      </w:r>
    </w:p>
    <w:p w14:paraId="2410932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AE8F11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privind asigurările și securitatea muncii care trebuie respectate de către Contractant</w:t>
      </w:r>
    </w:p>
    <w:p w14:paraId="4576D21B"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7A673736"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Partea asiguratoare, care are obligația de a încheia, înainte de începerea Contractului, Asigurările, astfel cum este stabilit în Caietul de Sarcini.</w:t>
      </w:r>
    </w:p>
    <w:p w14:paraId="64BE17EA"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Toate costurile ce decurg din sau în legătură cu încheierea și menținerea Asigurărilor Contractantului stabilită în prezentul Contract se suportă de către Contractant.</w:t>
      </w:r>
    </w:p>
    <w:p w14:paraId="6BA84B3D"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daune neacoperite de beneficiile de asigurare cad în sarcina Părții obligate să suporte aceste daune conform Legii și/sau prevederilor contractuale.</w:t>
      </w:r>
    </w:p>
    <w:p w14:paraId="325B5E32"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639618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Drepturi de proprietate intelectuală</w:t>
      </w:r>
    </w:p>
    <w:p w14:paraId="125F6F2F" w14:textId="77777777" w:rsidR="00C358E8" w:rsidRPr="00C358E8" w:rsidRDefault="00C358E8">
      <w:pPr>
        <w:pStyle w:val="ListParagraph"/>
        <w:numPr>
          <w:ilvl w:val="0"/>
          <w:numId w:val="2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Rezultat/Rezultate elaborat(e) și/sau prelucrat(e) de către Contractant în executarea Contractului vor deveni proprietatea exclusivă a Autorității contractante , la momentul efectuării plății sumelor datorate Contractantului conform prevederilor prezentului Contract.</w:t>
      </w:r>
    </w:p>
    <w:p w14:paraId="72390A5B" w14:textId="77777777" w:rsidR="00C358E8" w:rsidRPr="00C358E8" w:rsidRDefault="00C358E8">
      <w:pPr>
        <w:pStyle w:val="ListParagraph"/>
        <w:numPr>
          <w:ilvl w:val="0"/>
          <w:numId w:val="2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Orice Rezultate ori drepturi, inclusiv drepturi de autor sau alte drepturi de proprietate intelectuală ori industrială, dobândite în executarea Contractului vor fi proprietatea exclusivă a Autorității contractante , care le </w:t>
      </w:r>
      <w:r w:rsidRPr="00C358E8">
        <w:rPr>
          <w:rFonts w:ascii="Times New Roman" w:hAnsi="Times New Roman" w:cs="Times New Roman"/>
          <w:sz w:val="20"/>
          <w:szCs w:val="20"/>
          <w:lang w:val="ro-RO"/>
        </w:rPr>
        <w:lastRenderedPageBreak/>
        <w:t>va putea utiliza, publica, cesiona ori transfera așa cum va considera de cuviință, fără limitare geografică ori de altă natură, cu excepția situațiilor în care există deja asemenea drepturi de proprietate intelectuală ori industrială.</w:t>
      </w:r>
    </w:p>
    <w:p w14:paraId="114F2C5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563B83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în legătură cu calitatea Produselor</w:t>
      </w:r>
    </w:p>
    <w:p w14:paraId="7D9F67A0" w14:textId="77777777" w:rsidR="00C358E8" w:rsidRPr="00C358E8" w:rsidRDefault="00C358E8">
      <w:pPr>
        <w:pStyle w:val="ListParagraph"/>
        <w:numPr>
          <w:ilvl w:val="0"/>
          <w:numId w:val="2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garantează Autorității contractante că acesta operează un sistem de management al calității pentru Produsele furnizate în cadrul Contractului și că va aplica acest sistem, pe toată perioada derulării Contractului. Contractantul va corecta, pe cheltuiala sa, orice Neconformitate, astfel încât să demonstreze, în orice moment, Autorității contractante , că remedierea acestor Neconformități, se realizează conform Planului de management al calității.</w:t>
      </w:r>
    </w:p>
    <w:p w14:paraId="67576E2B" w14:textId="77777777" w:rsidR="00C358E8" w:rsidRPr="00C358E8" w:rsidRDefault="00C358E8">
      <w:pPr>
        <w:pStyle w:val="ListParagraph"/>
        <w:numPr>
          <w:ilvl w:val="0"/>
          <w:numId w:val="2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Autoritatea contractantă notifică Contractantul cu privire la fiecare Neconformitate imediat ce acesta o identifică. La Finalizare, Contractantul notifică Autoritatea contractantă cu privire la Neconformitățile care nu au fost remediate și comunică Autorității contractante perioada de remediere a acestora. Drepturile Autorității contractante cu privire la orice Neconformitate neidentificat(ă) sau nenotificată de către Contractant, pe perioada de derulare a Contractului, nu sunt afectate. Contractantul remediază Neconformitățile, în termenul comunicat de Autoritatea contractantă. </w:t>
      </w:r>
    </w:p>
    <w:p w14:paraId="202A4A0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165CEC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Facturare și plăți în cadrul Contractului</w:t>
      </w:r>
    </w:p>
    <w:p w14:paraId="09BB3810"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Plățile care urmează a fi realizate în cadrul contractului se vor face numai după emiterea facturii ca urmare a aprobării de către Autoritatea contractantă a produselor aferente activităților efectuate de Contractant, în condițiile Caietului de sarcini.</w:t>
      </w:r>
    </w:p>
    <w:p w14:paraId="6E626A05"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Plata contravalorii Produselor furnizate se face, prin virament bancar, în baza facturii, emisă de către Contractant pentru suma la care este îndreptățit conform prevederilor contractuale, direct în contul Contractantului indicat pe factură.</w:t>
      </w:r>
    </w:p>
    <w:p w14:paraId="508A2219"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Termenul de plată este de maxim 30 de zile de la primirea facturii în original la sediul Autorității contractante în condițiile stabilite mai sus.</w:t>
      </w:r>
    </w:p>
    <w:p w14:paraId="5E4B02A8"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Moneda utilizată în cadrul prezentului Contract: LEU</w:t>
      </w:r>
    </w:p>
    <w:p w14:paraId="7EB1BE3F"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Facturile furnizate vor fi emise și completate în conformitate cu legislația română în vigoare.</w:t>
      </w:r>
    </w:p>
    <w:p w14:paraId="03DC6137"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factura are elemente greșite și/sau greșeli de calcul identificate de Autoritatea contractantă, și sunt necesare revizuiri, clarificări suplimentare sau alte documente suport din partea Contractantului, termenul de 30 de zile pentru plata facturii se suspendă. Repunerea în termen se face de la momentul îndeplinirii condițiilor de formă și de fond ale facturii.</w:t>
      </w:r>
    </w:p>
    <w:p w14:paraId="388A24DE"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p>
    <w:p w14:paraId="26B520BB"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Solicitările de plată către terți pot fi onorate numai după operarea unei cesiuni de drepturi/obligații ale Contractantului către terți, cu respectarea clauzelor prezentului Contract.</w:t>
      </w:r>
    </w:p>
    <w:p w14:paraId="0DB575B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57271EF"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Suspendarea Contractului</w:t>
      </w:r>
    </w:p>
    <w:p w14:paraId="12899FFD"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situații temeinic justificate, părțile pot conveni suspendarea executării Contractului.</w:t>
      </w:r>
    </w:p>
    <w:p w14:paraId="44CB6F4C"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cazul în care se constată că procedura de atribuire a Contractului de Produse sau executarea Contractului este viciată de erori esențiale, nereguli sau de fraudă, Părțile au dreptul să suspende executarea Contractului.</w:t>
      </w:r>
    </w:p>
    <w:p w14:paraId="4B798DE7"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suspendării/sistării temporare a furnizării Produselor, durata Contractului se va prelungi automat cu perioada suspendării/sistării.</w:t>
      </w:r>
    </w:p>
    <w:p w14:paraId="1145A1D9"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75ECDE3"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w:t>
      </w:r>
    </w:p>
    <w:p w14:paraId="4B0D3EF4"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 și cazul fortuit exonerează de răspundere Părțile în cazul neexecutării parțiale sau totale a obligațiilor asumate prin prezentul Contract, în conformitate cu prevederile art. 1.351 din Codul civil.</w:t>
      </w:r>
    </w:p>
    <w:p w14:paraId="5634E70A"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 și cazul fortuit trebuie dovedite.</w:t>
      </w:r>
    </w:p>
    <w:p w14:paraId="469040A7"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invocă forța majoră sau cazul fortuit are obligația să o aducă la cunoștință celeilalte părți, în scris, de îndată ce s-a produs evenimentul.</w:t>
      </w:r>
    </w:p>
    <w:p w14:paraId="270D0E3A"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a invocat forța majoră sau cazul fortuit are obligația să aducă la cunoștința celeilalte părți încetarea cauzei acesteia de îndată ce evenimentul a luat sfârșit.</w:t>
      </w:r>
    </w:p>
    <w:p w14:paraId="3AE78C74"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Îndeplinirea contractului va fi suspendată în perioada de acțiune a forței majore, dar fără a prejudicia drepturile ce li se cuveneau părților până la apariția acesteia.</w:t>
      </w:r>
    </w:p>
    <w:p w14:paraId="60041F9F"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14:paraId="193DFCAB"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A12E0C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Încetarea Contractului</w:t>
      </w:r>
    </w:p>
    <w:p w14:paraId="4146C02F"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încetează de drept prin ajungere la termen sau la momentul la care toate obligațiile stabilite în sarcina părților au fost executate.</w:t>
      </w:r>
    </w:p>
    <w:p w14:paraId="5247AF67"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rezervă dreptul de a rezoluționa/rezilia Contractul, fără însă a fi afectat dreptul Părților de a pretinde plata unor daune sau alte prejudicii, dacă:</w:t>
      </w:r>
    </w:p>
    <w:p w14:paraId="2320E493"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nu se conformează, în perioada de timp, conform notificării emise de către Autoritatea contractantă, prin care i se solicită remedierea Neconformității sau executarea obligațiilor care decurg din prezentul Contract;</w:t>
      </w:r>
    </w:p>
    <w:p w14:paraId="3FEDB34B"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subcontractează părți din Contract fără a avea acordul scris al Autorității contractante ;</w:t>
      </w:r>
    </w:p>
    <w:p w14:paraId="1D04208F"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cesionează drepturile și obligațiile sale fără acordul scris al Autorității contractante ;</w:t>
      </w:r>
    </w:p>
    <w:p w14:paraId="4261DF65"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Are loc orice modificare organizațională care implică o schimbare cu privire la personalitatea juridică, natura sau controlul Contractantului, cu excepția situației în care asemenea modificări sunt realizate prin Act Adițional la prezentul Contract, cu respectarea dispozițiilor legale;</w:t>
      </w:r>
    </w:p>
    <w:p w14:paraId="3FC4108A"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Devin incidente oricare alte incapacități legale care să împiedice executarea Contractului;</w:t>
      </w:r>
    </w:p>
    <w:p w14:paraId="5FBB58B8"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eșuează în a furniza/menține/prelungi/reîntregi/completa garanțiile ori asigurările solicitate prin Contract;</w:t>
      </w:r>
    </w:p>
    <w:p w14:paraId="31477BD6"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printr-un act normativ, se modifică interesul public al Autorității contractante în legătură cu care se furnizează Produselor care fac obiectul Contractului;</w:t>
      </w:r>
    </w:p>
    <w:p w14:paraId="1E669749"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atribuirii Contractului, Contractantul se afla în una dintre situațiile care ar fi determinat excluderea sa din procedura de atribuire;</w:t>
      </w:r>
    </w:p>
    <w:p w14:paraId="60C69D7D"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situația în care Contractul nu ar fi trebuit să fie atribuit Contractantului deoarece au fost încălcate grav obligațiile care rezultă din legislația europeană relevantă iar această împrejurarea fost constatată printr-o decizie a Curții de Justiție a Uniunii Europene;</w:t>
      </w:r>
    </w:p>
    <w:p w14:paraId="3E94B9AC"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împotriva Contractantului se deschide procedura falimentului;</w:t>
      </w:r>
    </w:p>
    <w:p w14:paraId="6AA3DF96"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 săvârșit nereguli sau fraude în cadrul procedurii de atribuire a Contractului sau în legătură cu executare acestuia, ce au provocat o vătămare Autorității contractante ;</w:t>
      </w:r>
    </w:p>
    <w:p w14:paraId="2BC5711C" w14:textId="77777777" w:rsidR="00C358E8" w:rsidRPr="00C358E8" w:rsidRDefault="00C358E8">
      <w:pPr>
        <w:pStyle w:val="ListParagraph"/>
        <w:numPr>
          <w:ilvl w:val="0"/>
          <w:numId w:val="40"/>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Valorificarea de către Autoritatea contractantă a rezultatelor prezentului contract este grav compromisă ca urmare a întârzierii prestațiilor din vina Contractantului.</w:t>
      </w:r>
    </w:p>
    <w:p w14:paraId="5090FD10"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poate rezoluționa/rezilia Contractul fără însă a fi afectat dreptul Părților de a pretinde plata unor daune sau alte prejudicii, în cazul în care:</w:t>
      </w:r>
    </w:p>
    <w:p w14:paraId="65492A00" w14:textId="77777777" w:rsidR="00C358E8" w:rsidRPr="00C358E8" w:rsidRDefault="00C358E8">
      <w:pPr>
        <w:pStyle w:val="ListParagraph"/>
        <w:numPr>
          <w:ilvl w:val="0"/>
          <w:numId w:val="41"/>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comis erori esențiale, nereguli sau fraude în cadrul procedurii de atribuire a Contractului sau în legătură cu executare acestuia, ce au provocat o vătămare Contractantului.</w:t>
      </w:r>
    </w:p>
    <w:p w14:paraId="42DD1E03" w14:textId="77777777" w:rsidR="00C358E8" w:rsidRPr="00C358E8" w:rsidRDefault="00C358E8">
      <w:pPr>
        <w:pStyle w:val="ListParagraph"/>
        <w:numPr>
          <w:ilvl w:val="0"/>
          <w:numId w:val="41"/>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nu își îndeplinește obligațiile de plată a produselor prestate de Contractant, în condițiile stabilite prin prezentul Contract.</w:t>
      </w:r>
    </w:p>
    <w:p w14:paraId="37D53507"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Rezoluțiunea/Rezilierea Contractului în condițiile pct. 30.2 și pct. 30.3 intervine cu efecte depline, fără a mai fi necesară îndeplinirea vreunei formalități prealabile și fără a mai fi necesară intervenția vreunei instanțe judecătorești și/sau arbitrale.</w:t>
      </w:r>
    </w:p>
    <w:p w14:paraId="09602284"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Prevederile prezentului Contract în materia rezoluțiunii/rezilierii Contractului se completează cu prevederile în materie ale Codului Civil în vigoare.</w:t>
      </w:r>
    </w:p>
    <w:p w14:paraId="4818D4AE"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situația rezoluțiunii/rezilierii totale/parțiale din cauza neexecutării/executării parțiale de către Contractant a obligațiilor contractuale, acesta va datora Autorității contractante daune-interese cu titlu de clauză penală în cuantum egal cu valoarea obligațiilor contractuale neexecutate.</w:t>
      </w:r>
    </w:p>
    <w:p w14:paraId="7BA3EFEC"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nu transmite garanția de bună execuție în perioada specificată, contractul este rezoluționat/reziliat de drept, fără obligația de notificare sau îndeplinire a oricărei formalități de către Autoritatea contractantă.</w:t>
      </w:r>
    </w:p>
    <w:p w14:paraId="5B383355"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rezervă dreptul de a denunța unilateral contractul de furnizare produse, în cel mult 15 zile de la apariția unor circumstanțe care nu au putut fi prevăzute la data încheierii contractului, cu condiția notificării Contractantului cu cel puțin 3 zile înainte de momentul denunțării.</w:t>
      </w:r>
    </w:p>
    <w:p w14:paraId="161634CC" w14:textId="77777777" w:rsidR="00C358E8" w:rsidRPr="00C358E8" w:rsidRDefault="00C358E8" w:rsidP="00C358E8">
      <w:pPr>
        <w:spacing w:before="120" w:after="120"/>
        <w:jc w:val="both"/>
        <w:rPr>
          <w:rFonts w:ascii="Times New Roman" w:hAnsi="Times New Roman" w:cs="Times New Roman"/>
          <w:sz w:val="20"/>
          <w:szCs w:val="20"/>
          <w:lang w:val="ro-RO"/>
        </w:rPr>
      </w:pPr>
    </w:p>
    <w:p w14:paraId="6CF445A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Insolvență și faliment</w:t>
      </w:r>
    </w:p>
    <w:p w14:paraId="722220AA"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deschiderii unei proceduri generale de insolvență împotriva Contractantului, acesta are obligația de a notifica Autoritatea contractantă în termen de 3 (trei) zile de la deschiderea procedurii.</w:t>
      </w:r>
    </w:p>
    <w:p w14:paraId="224C0EB9"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prezenta Autorității contractante , în termen de 30 (treizeci) de zile de la notificare, o analiză detaliată referitoare la incidența deschiderii procedurii generale de insolvență asupra Contractului și asupra livrărilor și de a propune măsuri, acționând ca un Contractant diligent.</w:t>
      </w:r>
    </w:p>
    <w:p w14:paraId="5ADD9783"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deschiderii unei proceduri generale de insolvență împotriva unui Subcontractant, unui terț susținător sau, dacă este cazul, în situația menționată la capitolul 19. – Asocierea de operatori economici din prezentul Contract, Contractantul are aceleași obligații stabilite la clauzele 31.1 și 31.2 din prezentul Contract.</w:t>
      </w:r>
    </w:p>
    <w:p w14:paraId="020A614C"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intră în stare de faliment, în proces de lichidare sau se află într-o situație care produce efecte similare, Contractantul este obligat să acționeze în același fel cum este stipulat la clauzele 31.1, 31.2 și 31.3 din prezentul Contract.</w:t>
      </w:r>
    </w:p>
    <w:p w14:paraId="634358E1"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Nicio astfel de măsură propusă conform celor stipulate la clauzele 31.2, 31.3 și 31.4 din prezentul Contract, nu poate fi aplicată, dacă nu este acceptată, în scris, de Autoritatea contractantă.</w:t>
      </w:r>
    </w:p>
    <w:p w14:paraId="29B59964"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6CA602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Limba Contractului</w:t>
      </w:r>
    </w:p>
    <w:p w14:paraId="0CD7954F" w14:textId="77777777" w:rsidR="00C358E8" w:rsidRPr="00C358E8" w:rsidRDefault="00C358E8">
      <w:pPr>
        <w:pStyle w:val="ListParagraph"/>
        <w:numPr>
          <w:ilvl w:val="0"/>
          <w:numId w:val="4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Limba prezentului Contract și a tuturor comunicărilor scrise va fi limba oficială a Statului Român, respectiv limba română.</w:t>
      </w:r>
    </w:p>
    <w:p w14:paraId="4587A2B5"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F79DDA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Legea aplicabilă</w:t>
      </w:r>
    </w:p>
    <w:p w14:paraId="01386E91" w14:textId="77777777" w:rsidR="00C358E8" w:rsidRPr="00C358E8" w:rsidRDefault="00C358E8">
      <w:pPr>
        <w:pStyle w:val="ListParagraph"/>
        <w:numPr>
          <w:ilvl w:val="0"/>
          <w:numId w:val="4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Legea aplicabilă prezentului Contract, este legea română, Contractul urmând a fi interpretat potrivit acestei legi.</w:t>
      </w:r>
    </w:p>
    <w:p w14:paraId="6CF6549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11718B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Soluționarea eventualelor divergențe și a litigiilor</w:t>
      </w:r>
    </w:p>
    <w:p w14:paraId="2E1CFCC7"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vor depune toate eforturile pentru a rezolva pe cale amiabilă, prin tratative directe și negociere amiabilă, orice neînțelegere sau dispute/divergențe care se poate/pot ivi între ele în cadrul sau în legătură cu îndeplinirea Contractului.</w:t>
      </w:r>
    </w:p>
    <w:p w14:paraId="291A2A46"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a soluția pe care o întrevăd pentru rezolvarea ei.</w:t>
      </w:r>
    </w:p>
    <w:p w14:paraId="6BD479F2"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Dacă încercarea de soluționare pe cale amiabilă eșuează sau dacă una dintre Părți nu răspunde în termen </w:t>
      </w:r>
      <w:r w:rsidRPr="00C358E8">
        <w:rPr>
          <w:rFonts w:ascii="Times New Roman" w:hAnsi="Times New Roman" w:cs="Times New Roman"/>
          <w:i/>
          <w:sz w:val="20"/>
          <w:szCs w:val="20"/>
          <w:lang w:val="ro-RO"/>
        </w:rPr>
        <w:t>[se precizează termenul de răspuns]</w:t>
      </w:r>
      <w:r w:rsidRPr="00C358E8">
        <w:rPr>
          <w:rFonts w:ascii="Times New Roman" w:hAnsi="Times New Roman" w:cs="Times New Roman"/>
          <w:sz w:val="20"/>
          <w:szCs w:val="20"/>
          <w:lang w:val="ro-RO"/>
        </w:rPr>
        <w:t xml:space="preserve"> la solicitare, oricare din Părți are dreptul de a se adresa instanțelor de judecată competente.</w:t>
      </w:r>
    </w:p>
    <w:p w14:paraId="515733CC"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Drept pentru care, Părțile au încheiat prezentul Contract azi, </w:t>
      </w:r>
      <w:r w:rsidRPr="00C358E8">
        <w:rPr>
          <w:rFonts w:ascii="Times New Roman" w:hAnsi="Times New Roman" w:cs="Times New Roman"/>
          <w:i/>
          <w:sz w:val="20"/>
          <w:szCs w:val="20"/>
          <w:lang w:val="ro-RO"/>
        </w:rPr>
        <w:t>[data încheierii Contractului]</w:t>
      </w:r>
      <w:r w:rsidRPr="00C358E8">
        <w:rPr>
          <w:rFonts w:ascii="Times New Roman" w:hAnsi="Times New Roman" w:cs="Times New Roman"/>
          <w:sz w:val="20"/>
          <w:szCs w:val="20"/>
          <w:lang w:val="ro-RO"/>
        </w:rPr>
        <w:t xml:space="preserve">, în </w:t>
      </w:r>
      <w:r w:rsidRPr="00C358E8">
        <w:rPr>
          <w:rFonts w:ascii="Times New Roman" w:hAnsi="Times New Roman" w:cs="Times New Roman"/>
          <w:i/>
          <w:sz w:val="20"/>
          <w:szCs w:val="20"/>
          <w:lang w:val="ro-RO"/>
        </w:rPr>
        <w:t>[localitatea]</w:t>
      </w:r>
      <w:r w:rsidRPr="00C358E8">
        <w:rPr>
          <w:rFonts w:ascii="Times New Roman" w:hAnsi="Times New Roman" w:cs="Times New Roman"/>
          <w:sz w:val="20"/>
          <w:szCs w:val="20"/>
          <w:lang w:val="ro-RO"/>
        </w:rPr>
        <w:t xml:space="preserve">, în </w:t>
      </w:r>
      <w:r w:rsidRPr="00C358E8">
        <w:rPr>
          <w:rFonts w:ascii="Times New Roman" w:hAnsi="Times New Roman" w:cs="Times New Roman"/>
          <w:i/>
          <w:sz w:val="20"/>
          <w:szCs w:val="20"/>
          <w:lang w:val="ro-RO"/>
        </w:rPr>
        <w:t>[număr exemplare în cifre]</w:t>
      </w:r>
      <w:r w:rsidRPr="00C358E8">
        <w:rPr>
          <w:rFonts w:ascii="Times New Roman" w:hAnsi="Times New Roman" w:cs="Times New Roman"/>
          <w:sz w:val="20"/>
          <w:szCs w:val="20"/>
          <w:lang w:val="ro-RO"/>
        </w:rPr>
        <w:t xml:space="preserve"> (</w:t>
      </w:r>
      <w:r w:rsidRPr="00C358E8">
        <w:rPr>
          <w:rFonts w:ascii="Times New Roman" w:hAnsi="Times New Roman" w:cs="Times New Roman"/>
          <w:i/>
          <w:sz w:val="20"/>
          <w:szCs w:val="20"/>
          <w:lang w:val="ro-RO"/>
        </w:rPr>
        <w:t>[număr exemplare în litere]</w:t>
      </w:r>
      <w:r w:rsidRPr="00C358E8">
        <w:rPr>
          <w:rFonts w:ascii="Times New Roman" w:hAnsi="Times New Roman" w:cs="Times New Roman"/>
          <w:sz w:val="20"/>
          <w:szCs w:val="20"/>
          <w:lang w:val="ro-RO"/>
        </w:rPr>
        <w:t>) exemplare.</w:t>
      </w:r>
    </w:p>
    <w:p w14:paraId="196AEEC1" w14:textId="77777777" w:rsidR="00C358E8" w:rsidRPr="00C358E8" w:rsidRDefault="00C358E8" w:rsidP="00C358E8">
      <w:pPr>
        <w:spacing w:before="120" w:after="120"/>
        <w:ind w:left="1"/>
        <w:jc w:val="both"/>
        <w:rPr>
          <w:rFonts w:ascii="Times New Roman" w:hAnsi="Times New Roman" w:cs="Times New Roman"/>
          <w:sz w:val="20"/>
          <w:szCs w:val="20"/>
          <w:lang w:val="ro-RO"/>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C358E8" w:rsidRPr="00C358E8" w14:paraId="4CA946FE" w14:textId="77777777" w:rsidTr="00C358E8">
        <w:tc>
          <w:tcPr>
            <w:tcW w:w="4535" w:type="dxa"/>
          </w:tcPr>
          <w:p w14:paraId="36562D31"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Pentru Autoritatea contractantă</w:t>
            </w:r>
          </w:p>
        </w:tc>
        <w:tc>
          <w:tcPr>
            <w:tcW w:w="4536" w:type="dxa"/>
          </w:tcPr>
          <w:p w14:paraId="23108ACB"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Pentru Contractant</w:t>
            </w:r>
          </w:p>
        </w:tc>
      </w:tr>
      <w:tr w:rsidR="00C358E8" w:rsidRPr="00C358E8" w14:paraId="7C5F2953" w14:textId="77777777" w:rsidTr="00C358E8">
        <w:tc>
          <w:tcPr>
            <w:tcW w:w="4535" w:type="dxa"/>
          </w:tcPr>
          <w:p w14:paraId="15154F6C"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[Autoritatea contractantă]</w:t>
            </w:r>
          </w:p>
        </w:tc>
        <w:tc>
          <w:tcPr>
            <w:tcW w:w="4536" w:type="dxa"/>
          </w:tcPr>
          <w:p w14:paraId="6D94B135"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[Contractantul]</w:t>
            </w:r>
          </w:p>
        </w:tc>
      </w:tr>
      <w:tr w:rsidR="00C358E8" w:rsidRPr="00C358E8" w14:paraId="6F7CCC77" w14:textId="77777777" w:rsidTr="00C358E8">
        <w:tc>
          <w:tcPr>
            <w:tcW w:w="4535" w:type="dxa"/>
          </w:tcPr>
          <w:p w14:paraId="69C144B8"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[numele și prenumele reprezentantului legal al Autorității contractante ]</w:t>
            </w:r>
          </w:p>
        </w:tc>
        <w:tc>
          <w:tcPr>
            <w:tcW w:w="4536" w:type="dxa"/>
          </w:tcPr>
          <w:p w14:paraId="36763284"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[numele și prenumele reprezentantului legal al Contractantului]</w:t>
            </w:r>
          </w:p>
        </w:tc>
      </w:tr>
      <w:tr w:rsidR="00C358E8" w:rsidRPr="00C358E8" w14:paraId="1CD68043" w14:textId="77777777" w:rsidTr="00C358E8">
        <w:tc>
          <w:tcPr>
            <w:tcW w:w="4535" w:type="dxa"/>
          </w:tcPr>
          <w:p w14:paraId="21BCDB42"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[funcția reprezentantului legal al Autorității contractante ]</w:t>
            </w:r>
          </w:p>
        </w:tc>
        <w:tc>
          <w:tcPr>
            <w:tcW w:w="4536" w:type="dxa"/>
          </w:tcPr>
          <w:p w14:paraId="65342759"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[funcția reprezentantului legal al Contractantului]</w:t>
            </w:r>
          </w:p>
        </w:tc>
      </w:tr>
      <w:tr w:rsidR="00C358E8" w:rsidRPr="00C358E8" w14:paraId="736A77D3" w14:textId="77777777" w:rsidTr="00C358E8">
        <w:tc>
          <w:tcPr>
            <w:tcW w:w="4535" w:type="dxa"/>
          </w:tcPr>
          <w:p w14:paraId="6C0358A3"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[semnătura reprezentantului legal al Autorității contractante ]</w:t>
            </w:r>
          </w:p>
        </w:tc>
        <w:tc>
          <w:tcPr>
            <w:tcW w:w="4536" w:type="dxa"/>
          </w:tcPr>
          <w:p w14:paraId="576C5E4C"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[semnătura reprezentantului legal al Contractantului]</w:t>
            </w:r>
          </w:p>
        </w:tc>
      </w:tr>
    </w:tbl>
    <w:p w14:paraId="4CF656F8" w14:textId="77777777" w:rsidR="00C358E8" w:rsidRPr="00C358E8" w:rsidRDefault="00C358E8" w:rsidP="00C358E8">
      <w:pPr>
        <w:rPr>
          <w:lang w:val="ro-RO"/>
        </w:rPr>
      </w:pPr>
    </w:p>
    <w:sectPr w:rsidR="00C358E8" w:rsidRPr="00C358E8">
      <w:headerReference w:type="default" r:id="rId8"/>
      <w:foot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E3019B" w14:textId="77777777" w:rsidR="00937673" w:rsidRDefault="00937673">
      <w:pPr>
        <w:spacing w:after="0" w:line="240" w:lineRule="auto"/>
      </w:pPr>
      <w:r>
        <w:separator/>
      </w:r>
    </w:p>
  </w:endnote>
  <w:endnote w:type="continuationSeparator" w:id="0">
    <w:p w14:paraId="5104DD26" w14:textId="77777777" w:rsidR="00937673" w:rsidRDefault="00937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B5C9" w14:textId="2E48270E" w:rsidR="00FB09FD" w:rsidRDefault="00C358E8">
    <w:pPr>
      <w:spacing w:after="160" w:line="240" w:lineRule="auto"/>
    </w:pPr>
    <w:r>
      <w:rPr>
        <w:noProof/>
      </w:rPr>
      <w:drawing>
        <wp:anchor distT="0" distB="0" distL="114300" distR="114300" simplePos="0" relativeHeight="251658240" behindDoc="0" locked="0" layoutInCell="1" hidden="0" allowOverlap="1" wp14:anchorId="2B78F427" wp14:editId="71EB782B">
          <wp:simplePos x="0" y="0"/>
          <wp:positionH relativeFrom="margin">
            <wp:align>left</wp:align>
          </wp:positionH>
          <wp:positionV relativeFrom="paragraph">
            <wp:posOffset>581025</wp:posOffset>
          </wp:positionV>
          <wp:extent cx="5048229" cy="288000"/>
          <wp:effectExtent l="0" t="0" r="635" b="0"/>
          <wp:wrapNone/>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l="8022" t="49187" r="9940"/>
                  <a:stretch>
                    <a:fillRect/>
                  </a:stretch>
                </pic:blipFill>
                <pic:spPr>
                  <a:xfrm>
                    <a:off x="0" y="0"/>
                    <a:ext cx="5048229" cy="288000"/>
                  </a:xfrm>
                  <a:prstGeom prst="rect">
                    <a:avLst/>
                  </a:prstGeom>
                  <a:ln/>
                </pic:spPr>
              </pic:pic>
            </a:graphicData>
          </a:graphic>
        </wp:anchor>
      </w:drawing>
    </w:r>
    <w:r>
      <w:rPr>
        <w:noProof/>
      </w:rPr>
      <w:drawing>
        <wp:inline distT="0" distB="0" distL="0" distR="0" wp14:anchorId="30BD3247" wp14:editId="6D7063AD">
          <wp:extent cx="5514975" cy="742950"/>
          <wp:effectExtent l="0" t="0" r="9525" b="0"/>
          <wp:docPr id="11" name="image2.jpg" descr="https://lh5.googleusercontent.com/22r4-wqNpvypSPlz6LVN1eDKiYGKNStm0E7GL6n7DBPDrmv5I0ARMay25ibx3gEafx2tPeW-QuwDRPZA5QF_I__UDRbYtntxO7OT2DZXzd4fS3DV0Ybpey4Zzx50ZZNf63XLrfrFTE03Hmjt2jVBGA"/>
          <wp:cNvGraphicFramePr/>
          <a:graphic xmlns:a="http://schemas.openxmlformats.org/drawingml/2006/main">
            <a:graphicData uri="http://schemas.openxmlformats.org/drawingml/2006/picture">
              <pic:pic xmlns:pic="http://schemas.openxmlformats.org/drawingml/2006/picture">
                <pic:nvPicPr>
                  <pic:cNvPr id="0" name="image2.jpg" descr="https://lh5.googleusercontent.com/22r4-wqNpvypSPlz6LVN1eDKiYGKNStm0E7GL6n7DBPDrmv5I0ARMay25ibx3gEafx2tPeW-QuwDRPZA5QF_I__UDRbYtntxO7OT2DZXzd4fS3DV0Ybpey4Zzx50ZZNf63XLrfrFTE03Hmjt2jVBGA"/>
                  <pic:cNvPicPr preferRelativeResize="0"/>
                </pic:nvPicPr>
                <pic:blipFill>
                  <a:blip r:embed="rId2"/>
                  <a:srcRect/>
                  <a:stretch>
                    <a:fillRect/>
                  </a:stretch>
                </pic:blipFill>
                <pic:spPr>
                  <a:xfrm>
                    <a:off x="0" y="0"/>
                    <a:ext cx="5517417" cy="743279"/>
                  </a:xfrm>
                  <a:prstGeom prst="rect">
                    <a:avLst/>
                  </a:prstGeom>
                  <a:ln/>
                </pic:spPr>
              </pic:pic>
            </a:graphicData>
          </a:graphic>
        </wp:inline>
      </w:drawing>
    </w:r>
  </w:p>
  <w:p w14:paraId="588FC7CB" w14:textId="3F74FDCF" w:rsidR="00FB09FD" w:rsidRDefault="00000000">
    <w:pPr>
      <w:spacing w:after="160" w:line="240" w:lineRule="auto"/>
      <w:jc w:val="right"/>
    </w:pPr>
    <w:r>
      <w:fldChar w:fldCharType="begin"/>
    </w:r>
    <w:r>
      <w:instrText>PAGE</w:instrText>
    </w:r>
    <w:r>
      <w:fldChar w:fldCharType="separate"/>
    </w:r>
    <w:r w:rsidR="00C358E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89BC7" w14:textId="77777777" w:rsidR="00937673" w:rsidRDefault="00937673">
      <w:pPr>
        <w:spacing w:after="0" w:line="240" w:lineRule="auto"/>
      </w:pPr>
      <w:r>
        <w:separator/>
      </w:r>
    </w:p>
  </w:footnote>
  <w:footnote w:type="continuationSeparator" w:id="0">
    <w:p w14:paraId="1A9A0FB7" w14:textId="77777777" w:rsidR="00937673" w:rsidRDefault="009376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C90A0" w14:textId="77777777" w:rsidR="00FB09FD" w:rsidRDefault="00000000">
    <w:pPr>
      <w:spacing w:after="0" w:line="240" w:lineRule="auto"/>
      <w:rPr>
        <w:color w:val="000000"/>
      </w:rPr>
    </w:pPr>
    <w:r>
      <w:rPr>
        <w:rFonts w:ascii="Times New Roman" w:eastAsia="Times New Roman" w:hAnsi="Times New Roman" w:cs="Times New Roman"/>
        <w:noProof/>
        <w:sz w:val="20"/>
        <w:szCs w:val="20"/>
      </w:rPr>
      <w:drawing>
        <wp:inline distT="0" distB="0" distL="114300" distR="114300" wp14:anchorId="3FF6029D" wp14:editId="5BCF09F0">
          <wp:extent cx="5760410" cy="495300"/>
          <wp:effectExtent l="0" t="0" r="0" b="0"/>
          <wp:docPr id="10" name="image1.jpg" descr="IMG_256"/>
          <wp:cNvGraphicFramePr/>
          <a:graphic xmlns:a="http://schemas.openxmlformats.org/drawingml/2006/main">
            <a:graphicData uri="http://schemas.openxmlformats.org/drawingml/2006/picture">
              <pic:pic xmlns:pic="http://schemas.openxmlformats.org/drawingml/2006/picture">
                <pic:nvPicPr>
                  <pic:cNvPr id="0" name="image1.jpg" descr="IMG_256"/>
                  <pic:cNvPicPr preferRelativeResize="0"/>
                </pic:nvPicPr>
                <pic:blipFill>
                  <a:blip r:embed="rId1"/>
                  <a:srcRect/>
                  <a:stretch>
                    <a:fillRect/>
                  </a:stretch>
                </pic:blipFill>
                <pic:spPr>
                  <a:xfrm>
                    <a:off x="0" y="0"/>
                    <a:ext cx="5760410" cy="495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 w15:restartNumberingAfterBreak="0">
    <w:nsid w:val="0F515A92"/>
    <w:multiLevelType w:val="hybridMultilevel"/>
    <w:tmpl w:val="1DBCF57A"/>
    <w:lvl w:ilvl="0" w:tplc="B28A0E48">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0"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3D206C"/>
    <w:multiLevelType w:val="hybridMultilevel"/>
    <w:tmpl w:val="58F08B3E"/>
    <w:lvl w:ilvl="0" w:tplc="7F44C216">
      <w:start w:val="1"/>
      <w:numFmt w:val="decimal"/>
      <w:lvlText w:val="1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 w15:restartNumberingAfterBreak="0">
    <w:nsid w:val="29B71660"/>
    <w:multiLevelType w:val="hybridMultilevel"/>
    <w:tmpl w:val="159ECEFA"/>
    <w:lvl w:ilvl="0" w:tplc="0068E56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2F766E0F"/>
    <w:multiLevelType w:val="hybridMultilevel"/>
    <w:tmpl w:val="90F6B0AA"/>
    <w:lvl w:ilvl="0" w:tplc="10469376">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35D02173"/>
    <w:multiLevelType w:val="hybridMultilevel"/>
    <w:tmpl w:val="05A4AE32"/>
    <w:lvl w:ilvl="0" w:tplc="2EC0F810">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8" w15:restartNumberingAfterBreak="0">
    <w:nsid w:val="36A060DB"/>
    <w:multiLevelType w:val="hybridMultilevel"/>
    <w:tmpl w:val="80DE2D16"/>
    <w:lvl w:ilvl="0" w:tplc="CFEC1B74">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37FC02A4"/>
    <w:multiLevelType w:val="hybridMultilevel"/>
    <w:tmpl w:val="B446712C"/>
    <w:lvl w:ilvl="0" w:tplc="90661BE0">
      <w:start w:val="1"/>
      <w:numFmt w:val="decimal"/>
      <w:lvlText w:val="11.%1."/>
      <w:lvlJc w:val="left"/>
      <w:pPr>
        <w:ind w:left="2881" w:hanging="360"/>
      </w:pPr>
      <w:rPr>
        <w:rFonts w:hint="default"/>
        <w:b/>
      </w:rPr>
    </w:lvl>
    <w:lvl w:ilvl="1" w:tplc="04180019" w:tentative="1">
      <w:start w:val="1"/>
      <w:numFmt w:val="lowerLetter"/>
      <w:lvlText w:val="%2."/>
      <w:lvlJc w:val="left"/>
      <w:pPr>
        <w:ind w:left="3601" w:hanging="360"/>
      </w:pPr>
    </w:lvl>
    <w:lvl w:ilvl="2" w:tplc="0418001B" w:tentative="1">
      <w:start w:val="1"/>
      <w:numFmt w:val="lowerRoman"/>
      <w:lvlText w:val="%3."/>
      <w:lvlJc w:val="right"/>
      <w:pPr>
        <w:ind w:left="4321" w:hanging="180"/>
      </w:pPr>
    </w:lvl>
    <w:lvl w:ilvl="3" w:tplc="0418000F" w:tentative="1">
      <w:start w:val="1"/>
      <w:numFmt w:val="decimal"/>
      <w:lvlText w:val="%4."/>
      <w:lvlJc w:val="left"/>
      <w:pPr>
        <w:ind w:left="5041" w:hanging="360"/>
      </w:pPr>
    </w:lvl>
    <w:lvl w:ilvl="4" w:tplc="04180019" w:tentative="1">
      <w:start w:val="1"/>
      <w:numFmt w:val="lowerLetter"/>
      <w:lvlText w:val="%5."/>
      <w:lvlJc w:val="left"/>
      <w:pPr>
        <w:ind w:left="5761" w:hanging="360"/>
      </w:pPr>
    </w:lvl>
    <w:lvl w:ilvl="5" w:tplc="0418001B" w:tentative="1">
      <w:start w:val="1"/>
      <w:numFmt w:val="lowerRoman"/>
      <w:lvlText w:val="%6."/>
      <w:lvlJc w:val="right"/>
      <w:pPr>
        <w:ind w:left="6481" w:hanging="180"/>
      </w:pPr>
    </w:lvl>
    <w:lvl w:ilvl="6" w:tplc="0418000F" w:tentative="1">
      <w:start w:val="1"/>
      <w:numFmt w:val="decimal"/>
      <w:lvlText w:val="%7."/>
      <w:lvlJc w:val="left"/>
      <w:pPr>
        <w:ind w:left="7201" w:hanging="360"/>
      </w:pPr>
    </w:lvl>
    <w:lvl w:ilvl="7" w:tplc="04180019" w:tentative="1">
      <w:start w:val="1"/>
      <w:numFmt w:val="lowerLetter"/>
      <w:lvlText w:val="%8."/>
      <w:lvlJc w:val="left"/>
      <w:pPr>
        <w:ind w:left="7921" w:hanging="360"/>
      </w:pPr>
    </w:lvl>
    <w:lvl w:ilvl="8" w:tplc="0418001B" w:tentative="1">
      <w:start w:val="1"/>
      <w:numFmt w:val="lowerRoman"/>
      <w:lvlText w:val="%9."/>
      <w:lvlJc w:val="right"/>
      <w:pPr>
        <w:ind w:left="8641" w:hanging="180"/>
      </w:pPr>
    </w:lvl>
  </w:abstractNum>
  <w:abstractNum w:abstractNumId="20"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38C51B42"/>
    <w:multiLevelType w:val="hybridMultilevel"/>
    <w:tmpl w:val="7E7A805A"/>
    <w:lvl w:ilvl="0" w:tplc="56381B4C">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39C44E27"/>
    <w:multiLevelType w:val="hybridMultilevel"/>
    <w:tmpl w:val="7382C948"/>
    <w:lvl w:ilvl="0" w:tplc="49E2B348">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3DC86211"/>
    <w:multiLevelType w:val="hybridMultilevel"/>
    <w:tmpl w:val="C4CAEF48"/>
    <w:lvl w:ilvl="0" w:tplc="4224E702">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6"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9"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31"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2" w15:restartNumberingAfterBreak="0">
    <w:nsid w:val="49F04A35"/>
    <w:multiLevelType w:val="multilevel"/>
    <w:tmpl w:val="0A0A8AB6"/>
    <w:lvl w:ilvl="0">
      <w:start w:val="1"/>
      <w:numFmt w:val="decimal"/>
      <w:lvlText w:val="%1."/>
      <w:lvlJc w:val="left"/>
      <w:pPr>
        <w:ind w:left="721"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3" w15:restartNumberingAfterBreak="0">
    <w:nsid w:val="4B2C090F"/>
    <w:multiLevelType w:val="hybridMultilevel"/>
    <w:tmpl w:val="29C27FF4"/>
    <w:lvl w:ilvl="0" w:tplc="C0EA6048">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4" w15:restartNumberingAfterBreak="0">
    <w:nsid w:val="4B8731B4"/>
    <w:multiLevelType w:val="hybridMultilevel"/>
    <w:tmpl w:val="8152A32E"/>
    <w:lvl w:ilvl="0" w:tplc="6EFC3F8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5" w15:restartNumberingAfterBreak="0">
    <w:nsid w:val="4CD605F0"/>
    <w:multiLevelType w:val="hybridMultilevel"/>
    <w:tmpl w:val="B15A573E"/>
    <w:lvl w:ilvl="0" w:tplc="467C5E1C">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6"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7"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8"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9"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0"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1"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2" w15:restartNumberingAfterBreak="0">
    <w:nsid w:val="63E04A75"/>
    <w:multiLevelType w:val="hybridMultilevel"/>
    <w:tmpl w:val="A6882B66"/>
    <w:lvl w:ilvl="0" w:tplc="5E94DF92">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67142521"/>
    <w:multiLevelType w:val="hybridMultilevel"/>
    <w:tmpl w:val="3E6E8FD8"/>
    <w:lvl w:ilvl="0" w:tplc="2736C154">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5" w15:restartNumberingAfterBreak="0">
    <w:nsid w:val="67DC2B9D"/>
    <w:multiLevelType w:val="hybridMultilevel"/>
    <w:tmpl w:val="56BC0076"/>
    <w:lvl w:ilvl="0" w:tplc="2108A506">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6"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7"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8"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9"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0"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1"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2"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num w:numId="1" w16cid:durableId="1245147682">
    <w:abstractNumId w:val="32"/>
  </w:num>
  <w:num w:numId="2" w16cid:durableId="74131087">
    <w:abstractNumId w:val="40"/>
  </w:num>
  <w:num w:numId="3" w16cid:durableId="956914416">
    <w:abstractNumId w:val="9"/>
  </w:num>
  <w:num w:numId="4" w16cid:durableId="1843740542">
    <w:abstractNumId w:val="4"/>
  </w:num>
  <w:num w:numId="5" w16cid:durableId="1723552565">
    <w:abstractNumId w:val="27"/>
  </w:num>
  <w:num w:numId="6" w16cid:durableId="1774787780">
    <w:abstractNumId w:val="28"/>
  </w:num>
  <w:num w:numId="7" w16cid:durableId="1714958048">
    <w:abstractNumId w:val="49"/>
  </w:num>
  <w:num w:numId="8" w16cid:durableId="1455752326">
    <w:abstractNumId w:val="7"/>
  </w:num>
  <w:num w:numId="9" w16cid:durableId="1519928471">
    <w:abstractNumId w:val="3"/>
  </w:num>
  <w:num w:numId="10" w16cid:durableId="2071686762">
    <w:abstractNumId w:val="37"/>
  </w:num>
  <w:num w:numId="11" w16cid:durableId="440686790">
    <w:abstractNumId w:val="50"/>
  </w:num>
  <w:num w:numId="12" w16cid:durableId="255215789">
    <w:abstractNumId w:val="20"/>
  </w:num>
  <w:num w:numId="13" w16cid:durableId="1752002803">
    <w:abstractNumId w:val="36"/>
  </w:num>
  <w:num w:numId="14" w16cid:durableId="492375565">
    <w:abstractNumId w:val="46"/>
  </w:num>
  <w:num w:numId="15" w16cid:durableId="1405490439">
    <w:abstractNumId w:val="19"/>
  </w:num>
  <w:num w:numId="16" w16cid:durableId="1073892329">
    <w:abstractNumId w:val="44"/>
  </w:num>
  <w:num w:numId="17" w16cid:durableId="1735395375">
    <w:abstractNumId w:val="45"/>
  </w:num>
  <w:num w:numId="18" w16cid:durableId="1334187379">
    <w:abstractNumId w:val="42"/>
  </w:num>
  <w:num w:numId="19" w16cid:durableId="918369177">
    <w:abstractNumId w:val="21"/>
  </w:num>
  <w:num w:numId="20" w16cid:durableId="1070545557">
    <w:abstractNumId w:val="6"/>
  </w:num>
  <w:num w:numId="21" w16cid:durableId="1275819306">
    <w:abstractNumId w:val="17"/>
  </w:num>
  <w:num w:numId="22" w16cid:durableId="1406565019">
    <w:abstractNumId w:val="33"/>
  </w:num>
  <w:num w:numId="23" w16cid:durableId="1759982828">
    <w:abstractNumId w:val="18"/>
  </w:num>
  <w:num w:numId="24" w16cid:durableId="866482339">
    <w:abstractNumId w:val="34"/>
  </w:num>
  <w:num w:numId="25" w16cid:durableId="2021925602">
    <w:abstractNumId w:val="23"/>
  </w:num>
  <w:num w:numId="26" w16cid:durableId="1869950380">
    <w:abstractNumId w:val="13"/>
  </w:num>
  <w:num w:numId="27" w16cid:durableId="1184052274">
    <w:abstractNumId w:val="15"/>
  </w:num>
  <w:num w:numId="28" w16cid:durableId="801461284">
    <w:abstractNumId w:val="35"/>
  </w:num>
  <w:num w:numId="29" w16cid:durableId="1392579977">
    <w:abstractNumId w:val="12"/>
  </w:num>
  <w:num w:numId="30" w16cid:durableId="715739255">
    <w:abstractNumId w:val="48"/>
  </w:num>
  <w:num w:numId="31" w16cid:durableId="250549523">
    <w:abstractNumId w:val="24"/>
  </w:num>
  <w:num w:numId="32" w16cid:durableId="1735272577">
    <w:abstractNumId w:val="16"/>
  </w:num>
  <w:num w:numId="33" w16cid:durableId="268124672">
    <w:abstractNumId w:val="25"/>
  </w:num>
  <w:num w:numId="34" w16cid:durableId="433478347">
    <w:abstractNumId w:val="31"/>
  </w:num>
  <w:num w:numId="35" w16cid:durableId="182204512">
    <w:abstractNumId w:val="41"/>
  </w:num>
  <w:num w:numId="36" w16cid:durableId="195124645">
    <w:abstractNumId w:val="2"/>
  </w:num>
  <w:num w:numId="37" w16cid:durableId="573779072">
    <w:abstractNumId w:val="47"/>
  </w:num>
  <w:num w:numId="38" w16cid:durableId="633758884">
    <w:abstractNumId w:val="14"/>
  </w:num>
  <w:num w:numId="39" w16cid:durableId="350034826">
    <w:abstractNumId w:val="51"/>
  </w:num>
  <w:num w:numId="40" w16cid:durableId="1610550507">
    <w:abstractNumId w:val="39"/>
  </w:num>
  <w:num w:numId="41" w16cid:durableId="218370068">
    <w:abstractNumId w:val="26"/>
  </w:num>
  <w:num w:numId="42" w16cid:durableId="182790253">
    <w:abstractNumId w:val="10"/>
  </w:num>
  <w:num w:numId="43" w16cid:durableId="1796949776">
    <w:abstractNumId w:val="52"/>
  </w:num>
  <w:num w:numId="44" w16cid:durableId="1427723606">
    <w:abstractNumId w:val="0"/>
  </w:num>
  <w:num w:numId="45" w16cid:durableId="806512076">
    <w:abstractNumId w:val="43"/>
  </w:num>
  <w:num w:numId="46" w16cid:durableId="2084134403">
    <w:abstractNumId w:val="5"/>
  </w:num>
  <w:num w:numId="47" w16cid:durableId="1910382825">
    <w:abstractNumId w:val="38"/>
  </w:num>
  <w:num w:numId="48" w16cid:durableId="535433302">
    <w:abstractNumId w:val="8"/>
  </w:num>
  <w:num w:numId="49" w16cid:durableId="303698603">
    <w:abstractNumId w:val="11"/>
  </w:num>
  <w:num w:numId="50" w16cid:durableId="917328954">
    <w:abstractNumId w:val="1"/>
  </w:num>
  <w:num w:numId="51" w16cid:durableId="1480655811">
    <w:abstractNumId w:val="29"/>
  </w:num>
  <w:num w:numId="52" w16cid:durableId="1866477739">
    <w:abstractNumId w:val="30"/>
  </w:num>
  <w:num w:numId="53" w16cid:durableId="394938012">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9FD"/>
    <w:rsid w:val="0005103F"/>
    <w:rsid w:val="00120EDD"/>
    <w:rsid w:val="00160E61"/>
    <w:rsid w:val="0020427A"/>
    <w:rsid w:val="00206245"/>
    <w:rsid w:val="002A6920"/>
    <w:rsid w:val="002B0D24"/>
    <w:rsid w:val="00407D86"/>
    <w:rsid w:val="004454E8"/>
    <w:rsid w:val="00730C69"/>
    <w:rsid w:val="007F30B7"/>
    <w:rsid w:val="00810F9F"/>
    <w:rsid w:val="00937673"/>
    <w:rsid w:val="009A6B87"/>
    <w:rsid w:val="00A064A0"/>
    <w:rsid w:val="00B4240B"/>
    <w:rsid w:val="00C358E8"/>
    <w:rsid w:val="00E95970"/>
    <w:rsid w:val="00FB09FD"/>
    <w:rsid w:val="00FE2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10537"/>
  <w15:docId w15:val="{4EDC746C-EAF2-433F-B304-7022E6B0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hu-HU"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8E8"/>
  </w:style>
  <w:style w:type="paragraph" w:styleId="Heading1">
    <w:name w:val="heading 1"/>
    <w:basedOn w:val="Normal"/>
    <w:next w:val="Normal"/>
    <w:uiPriority w:val="9"/>
    <w:qFormat/>
    <w:rsid w:val="002A3977"/>
    <w:pPr>
      <w:keepNext/>
      <w:keepLines/>
      <w:spacing w:before="480" w:after="120"/>
      <w:outlineLvl w:val="0"/>
    </w:pPr>
    <w:rPr>
      <w:b/>
      <w:sz w:val="48"/>
      <w:szCs w:val="48"/>
    </w:rPr>
  </w:style>
  <w:style w:type="paragraph" w:styleId="Heading2">
    <w:name w:val="heading 2"/>
    <w:basedOn w:val="Normal"/>
    <w:next w:val="Normal"/>
    <w:uiPriority w:val="9"/>
    <w:unhideWhenUsed/>
    <w:qFormat/>
    <w:rsid w:val="002A397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2A397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2A397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2A3977"/>
    <w:pPr>
      <w:keepNext/>
      <w:keepLines/>
      <w:spacing w:before="220" w:after="40"/>
      <w:outlineLvl w:val="4"/>
    </w:pPr>
    <w:rPr>
      <w:b/>
    </w:rPr>
  </w:style>
  <w:style w:type="paragraph" w:styleId="Heading6">
    <w:name w:val="heading 6"/>
    <w:basedOn w:val="Normal"/>
    <w:next w:val="Normal"/>
    <w:uiPriority w:val="9"/>
    <w:semiHidden/>
    <w:unhideWhenUsed/>
    <w:qFormat/>
    <w:rsid w:val="002A397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A3977"/>
    <w:pPr>
      <w:keepNext/>
      <w:keepLines/>
      <w:spacing w:before="480" w:after="120"/>
    </w:pPr>
    <w:rPr>
      <w:b/>
      <w:sz w:val="72"/>
      <w:szCs w:val="72"/>
    </w:rPr>
  </w:style>
  <w:style w:type="paragraph" w:styleId="BalloonText">
    <w:name w:val="Balloon Text"/>
    <w:basedOn w:val="Normal"/>
    <w:link w:val="BalloonTextChar"/>
    <w:uiPriority w:val="99"/>
    <w:semiHidden/>
    <w:unhideWhenUsed/>
    <w:qFormat/>
    <w:rsid w:val="002A3977"/>
    <w:pPr>
      <w:spacing w:after="0" w:line="240" w:lineRule="auto"/>
    </w:pPr>
    <w:rPr>
      <w:rFonts w:ascii="Tahoma" w:hAnsi="Tahoma" w:cs="Tahoma"/>
      <w:sz w:val="16"/>
      <w:szCs w:val="16"/>
    </w:rPr>
  </w:style>
  <w:style w:type="paragraph" w:styleId="Footer">
    <w:name w:val="footer"/>
    <w:basedOn w:val="Normal"/>
    <w:link w:val="FooterChar"/>
    <w:uiPriority w:val="99"/>
    <w:unhideWhenUsed/>
    <w:qFormat/>
    <w:rsid w:val="002A3977"/>
    <w:pPr>
      <w:tabs>
        <w:tab w:val="center" w:pos="4536"/>
        <w:tab w:val="right" w:pos="9072"/>
      </w:tabs>
      <w:spacing w:after="0" w:line="240" w:lineRule="auto"/>
    </w:pPr>
  </w:style>
  <w:style w:type="paragraph" w:styleId="Header">
    <w:name w:val="header"/>
    <w:basedOn w:val="Normal"/>
    <w:link w:val="HeaderChar"/>
    <w:uiPriority w:val="99"/>
    <w:unhideWhenUsed/>
    <w:qFormat/>
    <w:rsid w:val="002A3977"/>
    <w:pPr>
      <w:tabs>
        <w:tab w:val="center" w:pos="4536"/>
        <w:tab w:val="right" w:pos="9072"/>
      </w:tabs>
      <w:spacing w:after="0" w:line="240" w:lineRule="auto"/>
    </w:pPr>
  </w:style>
  <w:style w:type="character" w:styleId="Hyperlink">
    <w:name w:val="Hyperlink"/>
    <w:basedOn w:val="DefaultParagraphFont"/>
    <w:uiPriority w:val="99"/>
    <w:semiHidden/>
    <w:unhideWhenUsed/>
    <w:qFormat/>
    <w:rsid w:val="002A3977"/>
    <w:rPr>
      <w:color w:val="0000FF"/>
      <w:u w:val="single"/>
    </w:rPr>
  </w:style>
  <w:style w:type="paragraph" w:styleId="NormalWeb">
    <w:name w:val="Normal (Web)"/>
    <w:basedOn w:val="Normal"/>
    <w:uiPriority w:val="99"/>
    <w:unhideWhenUsed/>
    <w:qFormat/>
    <w:rsid w:val="002A39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3977"/>
    <w:rPr>
      <w:b/>
      <w:bCs/>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TableNormal1">
    <w:name w:val="Table Normal1"/>
    <w:qFormat/>
    <w:rsid w:val="002A3977"/>
    <w:tblPr>
      <w:tblCellMar>
        <w:top w:w="0" w:type="dxa"/>
        <w:left w:w="0" w:type="dxa"/>
        <w:bottom w:w="0" w:type="dxa"/>
        <w:right w:w="0" w:type="dxa"/>
      </w:tblCellMar>
    </w:tblPr>
  </w:style>
  <w:style w:type="character" w:customStyle="1" w:styleId="HeaderChar">
    <w:name w:val="Header Char"/>
    <w:basedOn w:val="DefaultParagraphFont"/>
    <w:link w:val="Header"/>
    <w:uiPriority w:val="99"/>
    <w:qFormat/>
    <w:rsid w:val="002A3977"/>
  </w:style>
  <w:style w:type="character" w:customStyle="1" w:styleId="FooterChar">
    <w:name w:val="Footer Char"/>
    <w:basedOn w:val="DefaultParagraphFont"/>
    <w:link w:val="Footer"/>
    <w:uiPriority w:val="99"/>
    <w:qFormat/>
    <w:rsid w:val="002A3977"/>
  </w:style>
  <w:style w:type="character" w:customStyle="1" w:styleId="BalloonTextChar">
    <w:name w:val="Balloon Text Char"/>
    <w:basedOn w:val="DefaultParagraphFont"/>
    <w:link w:val="BalloonText"/>
    <w:uiPriority w:val="99"/>
    <w:semiHidden/>
    <w:qFormat/>
    <w:rsid w:val="002A3977"/>
    <w:rPr>
      <w:rFonts w:ascii="Tahoma" w:hAnsi="Tahoma" w:cs="Tahoma"/>
      <w:sz w:val="16"/>
      <w:szCs w:val="16"/>
    </w:rPr>
  </w:style>
  <w:style w:type="paragraph" w:styleId="ListParagraph">
    <w:name w:val="List Paragraph"/>
    <w:aliases w:val="Forth level"/>
    <w:basedOn w:val="Normal"/>
    <w:link w:val="ListParagraphChar"/>
    <w:uiPriority w:val="34"/>
    <w:qFormat/>
    <w:rsid w:val="002A3977"/>
    <w:pPr>
      <w:ind w:left="720"/>
      <w:contextualSpacing/>
    </w:pPr>
  </w:style>
  <w:style w:type="table" w:styleId="TableGrid">
    <w:name w:val="Table Grid"/>
    <w:basedOn w:val="TableNormal"/>
    <w:uiPriority w:val="39"/>
    <w:rsid w:val="00C358E8"/>
    <w:pPr>
      <w:spacing w:after="0" w:line="240" w:lineRule="auto"/>
    </w:pPr>
    <w:rPr>
      <w:rFonts w:asciiTheme="minorHAnsi" w:eastAsiaTheme="minorHAnsi" w:hAnsiTheme="minorHAnsi" w:cstheme="minorBid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orth level Char"/>
    <w:link w:val="ListParagraph"/>
    <w:uiPriority w:val="34"/>
    <w:locked/>
    <w:rsid w:val="00C35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86vSqTnCtuhjKeSanGHV6kpTfg==">CgMxLjA4AHIhMWxVVGRQZ3VfX1FxRmQzd1V4VHQzZ0R0d2U1UzdoM1hX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9273</Words>
  <Characters>52859</Characters>
  <Application>Microsoft Office Word</Application>
  <DocSecurity>0</DocSecurity>
  <Lines>440</Lines>
  <Paragraphs>124</Paragraphs>
  <ScaleCrop>false</ScaleCrop>
  <Company/>
  <LinksUpToDate>false</LinksUpToDate>
  <CharactersWithSpaces>62008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 Gergely</cp:lastModifiedBy>
  <cp:revision>10</cp:revision>
  <cp:lastPrinted>2024-09-26T09:16:00Z</cp:lastPrinted>
  <dcterms:created xsi:type="dcterms:W3CDTF">2024-09-26T09:14:00Z</dcterms:created>
  <dcterms:modified xsi:type="dcterms:W3CDTF">2024-12-17T13:39:00Z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7C77315F625349DD8CD7337F389BAB76_13</vt:lpwstr>
  </property>
</Properties>
</file>