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BEC9" w14:textId="7C935E73" w:rsidR="0029598E" w:rsidRPr="002F6150" w:rsidRDefault="005D04F4" w:rsidP="000F1E27">
      <w:pPr>
        <w:rPr>
          <w:lang w:val="hu-HU"/>
        </w:rPr>
      </w:pPr>
      <w:r w:rsidRPr="002F6150"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268D29B" wp14:editId="3C9B49A1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1900555" cy="411480"/>
            <wp:effectExtent l="0" t="0" r="444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0" cy="4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11B3A" w14:textId="77777777" w:rsidR="00D27C74" w:rsidRDefault="00D27C74" w:rsidP="000F1E27">
      <w:pPr>
        <w:rPr>
          <w:lang w:val="hu-HU"/>
        </w:rPr>
      </w:pPr>
    </w:p>
    <w:p w14:paraId="2CBDEE2B" w14:textId="77777777" w:rsidR="00861CDF" w:rsidRDefault="00861CDF" w:rsidP="00861CDF">
      <w:pPr>
        <w:shd w:val="clear" w:color="auto" w:fill="FFFFFF"/>
        <w:spacing w:after="120"/>
        <w:ind w:left="141" w:right="-228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Titlul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Sustainable and Social Entrepreneurship for Youth –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sustenabil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 </w:t>
      </w:r>
    </w:p>
    <w:p w14:paraId="0D66A4EA" w14:textId="77777777" w:rsidR="00861CDF" w:rsidRDefault="00861CDF" w:rsidP="00861CDF">
      <w:pPr>
        <w:spacing w:after="12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</w:t>
      </w:r>
      <w:proofErr w:type="spellEnd"/>
    </w:p>
    <w:p w14:paraId="35D16ED0" w14:textId="77777777" w:rsidR="00861CDF" w:rsidRDefault="00861CDF" w:rsidP="00861CDF">
      <w:pPr>
        <w:spacing w:after="12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Nr. </w:t>
      </w:r>
      <w:proofErr w:type="spellStart"/>
      <w:r>
        <w:rPr>
          <w:rFonts w:ascii="Calibri" w:eastAsia="Calibri" w:hAnsi="Calibri" w:cs="Calibri"/>
          <w:sz w:val="24"/>
          <w:szCs w:val="24"/>
        </w:rPr>
        <w:t>proiect</w:t>
      </w:r>
      <w:proofErr w:type="spellEnd"/>
      <w:r>
        <w:rPr>
          <w:rFonts w:ascii="Calibri" w:eastAsia="Calibri" w:hAnsi="Calibri" w:cs="Calibri"/>
          <w:sz w:val="24"/>
          <w:szCs w:val="24"/>
        </w:rPr>
        <w:t>: 2022-2-RO01-KA220-YOU-000102027</w:t>
      </w:r>
    </w:p>
    <w:p w14:paraId="3E94F82E" w14:textId="77777777" w:rsidR="00861CDF" w:rsidRDefault="00861CDF" w:rsidP="00861CDF">
      <w:pPr>
        <w:spacing w:after="12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Perioada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derulare</w:t>
      </w:r>
      <w:proofErr w:type="spellEnd"/>
      <w:r>
        <w:rPr>
          <w:rFonts w:ascii="Calibri" w:eastAsia="Calibri" w:hAnsi="Calibri" w:cs="Calibri"/>
          <w:sz w:val="24"/>
          <w:szCs w:val="24"/>
        </w:rPr>
        <w:t>: 01.02.2023 – 01.02.2025</w:t>
      </w:r>
    </w:p>
    <w:p w14:paraId="7401D5A6" w14:textId="77777777" w:rsidR="00861CDF" w:rsidRDefault="00861CDF" w:rsidP="00861CDF">
      <w:pPr>
        <w:spacing w:after="12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Valoarea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proiectului</w:t>
      </w:r>
      <w:proofErr w:type="spellEnd"/>
      <w:r>
        <w:rPr>
          <w:rFonts w:ascii="Calibri" w:eastAsia="Calibri" w:hAnsi="Calibri" w:cs="Calibri"/>
          <w:sz w:val="24"/>
          <w:szCs w:val="24"/>
        </w:rPr>
        <w:t>: 250.000,00 Euro</w:t>
      </w:r>
    </w:p>
    <w:p w14:paraId="056E3273" w14:textId="77777777" w:rsidR="00861CDF" w:rsidRDefault="00861CDF" w:rsidP="00861CDF">
      <w:pPr>
        <w:spacing w:after="12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Bugetul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aprobat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direcției</w:t>
      </w:r>
      <w:proofErr w:type="spellEnd"/>
      <w:r>
        <w:rPr>
          <w:rFonts w:ascii="Calibri" w:eastAsia="Calibri" w:hAnsi="Calibri" w:cs="Calibri"/>
          <w:sz w:val="24"/>
          <w:szCs w:val="24"/>
        </w:rPr>
        <w:t>: 33.703,00 Euro</w:t>
      </w:r>
    </w:p>
    <w:p w14:paraId="6F92240A" w14:textId="77777777" w:rsidR="00861CDF" w:rsidRDefault="00861CDF" w:rsidP="00861CDF">
      <w:pPr>
        <w:shd w:val="clear" w:color="auto" w:fill="FFFFFF"/>
        <w:spacing w:after="120"/>
        <w:ind w:left="141" w:right="-22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Coordonatorul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proiectului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DGASPC </w:t>
      </w:r>
      <w:proofErr w:type="spellStart"/>
      <w:r>
        <w:rPr>
          <w:rFonts w:ascii="Calibri" w:eastAsia="Calibri" w:hAnsi="Calibri" w:cs="Calibri"/>
          <w:sz w:val="24"/>
          <w:szCs w:val="24"/>
        </w:rPr>
        <w:t>Harghita</w:t>
      </w:r>
      <w:proofErr w:type="spellEnd"/>
    </w:p>
    <w:p w14:paraId="547D91A9" w14:textId="77777777" w:rsidR="00861CDF" w:rsidRDefault="00861CDF" w:rsidP="00861CDF">
      <w:pPr>
        <w:shd w:val="clear" w:color="auto" w:fill="FFFFFF"/>
        <w:spacing w:after="120"/>
        <w:ind w:left="141" w:right="-228"/>
        <w:rPr>
          <w:rFonts w:ascii="Calibri" w:eastAsia="Calibri" w:hAnsi="Calibri" w:cs="Calibri"/>
          <w:sz w:val="24"/>
          <w:szCs w:val="24"/>
        </w:rPr>
      </w:pPr>
    </w:p>
    <w:p w14:paraId="7049EE50" w14:textId="77777777" w:rsidR="00861CDF" w:rsidRDefault="00861CDF" w:rsidP="00861CDF">
      <w:pPr>
        <w:shd w:val="clear" w:color="auto" w:fill="FFFFFF"/>
        <w:spacing w:after="120"/>
        <w:ind w:left="141" w:right="-22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Parteneri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5F485ECF" w14:textId="77777777" w:rsidR="00861CDF" w:rsidRDefault="00861CDF" w:rsidP="00861CDF">
      <w:pPr>
        <w:numPr>
          <w:ilvl w:val="0"/>
          <w:numId w:val="5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Stitching </w:t>
      </w:r>
      <w:proofErr w:type="spellStart"/>
      <w:r>
        <w:rPr>
          <w:rFonts w:ascii="Calibri" w:eastAsia="Calibri" w:hAnsi="Calibri" w:cs="Calibri"/>
          <w:sz w:val="24"/>
          <w:szCs w:val="24"/>
        </w:rPr>
        <w:t>Inqubator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Olanda</w:t>
      </w:r>
      <w:proofErr w:type="spellEnd"/>
    </w:p>
    <w:p w14:paraId="766A0CD4" w14:textId="77777777" w:rsidR="00861CDF" w:rsidRDefault="00861CDF" w:rsidP="00861CDF">
      <w:pPr>
        <w:numPr>
          <w:ilvl w:val="0"/>
          <w:numId w:val="5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Eurodimensions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Malta </w:t>
      </w:r>
    </w:p>
    <w:p w14:paraId="5D7B14DA" w14:textId="77777777" w:rsidR="00861CDF" w:rsidRDefault="00861CDF" w:rsidP="00861CDF">
      <w:pPr>
        <w:numPr>
          <w:ilvl w:val="0"/>
          <w:numId w:val="5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Social Cooperative Enterprise </w:t>
      </w:r>
      <w:proofErr w:type="spellStart"/>
      <w:r>
        <w:rPr>
          <w:rFonts w:ascii="Calibri" w:eastAsia="Calibri" w:hAnsi="Calibri" w:cs="Calibri"/>
          <w:sz w:val="24"/>
          <w:szCs w:val="24"/>
        </w:rPr>
        <w:t>Drosostalida</w:t>
      </w:r>
      <w:proofErr w:type="spellEnd"/>
      <w:r>
        <w:rPr>
          <w:rFonts w:ascii="Calibri" w:eastAsia="Calibri" w:hAnsi="Calibri" w:cs="Calibri"/>
          <w:sz w:val="24"/>
          <w:szCs w:val="24"/>
        </w:rPr>
        <w:t>, Grecia</w:t>
      </w:r>
    </w:p>
    <w:p w14:paraId="55DBE881" w14:textId="77777777" w:rsidR="00861CDF" w:rsidRDefault="00861CDF" w:rsidP="00861CDF">
      <w:pPr>
        <w:numPr>
          <w:ilvl w:val="0"/>
          <w:numId w:val="5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EOLAS S.L., </w:t>
      </w:r>
      <w:proofErr w:type="spellStart"/>
      <w:r>
        <w:rPr>
          <w:rFonts w:ascii="Calibri" w:eastAsia="Calibri" w:hAnsi="Calibri" w:cs="Calibri"/>
          <w:sz w:val="24"/>
          <w:szCs w:val="24"/>
        </w:rPr>
        <w:t>Spania</w:t>
      </w:r>
      <w:proofErr w:type="spellEnd"/>
    </w:p>
    <w:p w14:paraId="7073799F" w14:textId="77777777" w:rsidR="00861CDF" w:rsidRDefault="00861CDF" w:rsidP="00861CDF">
      <w:pPr>
        <w:numPr>
          <w:ilvl w:val="0"/>
          <w:numId w:val="5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Fundația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Centrul </w:t>
      </w:r>
      <w:proofErr w:type="spellStart"/>
      <w:r>
        <w:rPr>
          <w:rFonts w:ascii="Calibri" w:eastAsia="Calibri" w:hAnsi="Calibri" w:cs="Calibri"/>
          <w:sz w:val="24"/>
          <w:szCs w:val="24"/>
        </w:rPr>
        <w:t>Educațional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Spektrum, </w:t>
      </w:r>
      <w:proofErr w:type="spellStart"/>
      <w:r>
        <w:rPr>
          <w:rFonts w:ascii="Calibri" w:eastAsia="Calibri" w:hAnsi="Calibri" w:cs="Calibri"/>
          <w:sz w:val="24"/>
          <w:szCs w:val="24"/>
        </w:rPr>
        <w:t>România</w:t>
      </w:r>
      <w:proofErr w:type="spellEnd"/>
    </w:p>
    <w:p w14:paraId="190DC405" w14:textId="77777777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</w:p>
    <w:p w14:paraId="4025C603" w14:textId="77777777" w:rsidR="00861CDF" w:rsidRDefault="00861CDF" w:rsidP="00861CDF">
      <w:pPr>
        <w:spacing w:after="120"/>
        <w:ind w:left="141" w:right="-228"/>
        <w:jc w:val="both"/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Descrierea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proiectului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042A44E6" w14:textId="77777777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proiect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intenționăm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combatem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șomajul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includem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dezvoltarea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cunoștințelor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competențelor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încurajăm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alegerea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activități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independente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fondată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eastAsia="Calibri" w:hAnsi="Calibri" w:cs="Calibri"/>
          <w:sz w:val="24"/>
          <w:szCs w:val="24"/>
        </w:rPr>
        <w:t>motivație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intrinsecă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gândire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critică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voluntară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SUSE </w:t>
      </w:r>
      <w:proofErr w:type="spellStart"/>
      <w:r>
        <w:rPr>
          <w:rFonts w:ascii="Calibri" w:eastAsia="Calibri" w:hAnsi="Calibri" w:cs="Calibri"/>
          <w:sz w:val="24"/>
          <w:szCs w:val="24"/>
        </w:rPr>
        <w:t>dorește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legătura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afaceri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Un alt aspect al </w:t>
      </w:r>
      <w:proofErr w:type="spellStart"/>
      <w:r>
        <w:rPr>
          <w:rFonts w:ascii="Calibri" w:eastAsia="Calibri" w:hAnsi="Calibri" w:cs="Calibri"/>
          <w:sz w:val="24"/>
          <w:szCs w:val="24"/>
        </w:rPr>
        <w:t>proiectului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facilitarea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folosirea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intensă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competențelor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practica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lor de </w:t>
      </w:r>
      <w:proofErr w:type="spellStart"/>
      <w:r>
        <w:rPr>
          <w:rFonts w:ascii="Calibri" w:eastAsia="Calibri" w:hAnsi="Calibri" w:cs="Calibri"/>
          <w:sz w:val="24"/>
          <w:szCs w:val="24"/>
        </w:rPr>
        <w:t>predare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4A1DCEE" w14:textId="77777777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SUSE 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folosi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metode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învățare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inovatoare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cum </w:t>
      </w:r>
      <w:proofErr w:type="spellStart"/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vizite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eastAsia="Calibri" w:hAnsi="Calibri" w:cs="Calibri"/>
          <w:sz w:val="24"/>
          <w:szCs w:val="24"/>
        </w:rPr>
        <w:t>teren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prezentări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eastAsia="Calibri" w:hAnsi="Calibri" w:cs="Calibri"/>
          <w:sz w:val="24"/>
          <w:szCs w:val="24"/>
        </w:rPr>
        <w:t>unor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reprezentanți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marcă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implicarea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problemele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mediu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Dorim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punem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legătură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profesioniștii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îmbunătățim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colaborările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internaționale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plus, SUSE </w:t>
      </w:r>
      <w:proofErr w:type="spellStart"/>
      <w:r>
        <w:rPr>
          <w:rFonts w:ascii="Calibri" w:eastAsia="Calibri" w:hAnsi="Calibri" w:cs="Calibri"/>
          <w:sz w:val="24"/>
          <w:szCs w:val="24"/>
        </w:rPr>
        <w:t>acordă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atenție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digitalizării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Atât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cât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instruiți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privire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digitalizare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modul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care pot </w:t>
      </w:r>
      <w:proofErr w:type="spellStart"/>
      <w:r>
        <w:rPr>
          <w:rFonts w:ascii="Calibri" w:eastAsia="Calibri" w:hAnsi="Calibri" w:cs="Calibri"/>
          <w:sz w:val="24"/>
          <w:szCs w:val="24"/>
        </w:rPr>
        <w:t>folosi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această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metodă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timpul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învățării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 </w:t>
      </w:r>
      <w:proofErr w:type="spellStart"/>
      <w:r>
        <w:rPr>
          <w:rFonts w:ascii="Calibri" w:eastAsia="Calibri" w:hAnsi="Calibri" w:cs="Calibri"/>
          <w:sz w:val="24"/>
          <w:szCs w:val="24"/>
        </w:rPr>
        <w:t>mentalitate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antreprenorială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sporește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posibilitatea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angajare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unui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tânăr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 </w:t>
      </w:r>
      <w:proofErr w:type="spell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motor important al </w:t>
      </w:r>
      <w:proofErr w:type="spellStart"/>
      <w:r>
        <w:rPr>
          <w:rFonts w:ascii="Calibri" w:eastAsia="Calibri" w:hAnsi="Calibri" w:cs="Calibri"/>
          <w:sz w:val="24"/>
          <w:szCs w:val="24"/>
        </w:rPr>
        <w:t>creșterii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economice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creării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locuri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muncă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creează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întreprinderi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locuri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muncă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deschide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piețe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îmbunătățește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productivitatea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creează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bogăție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0A58B33" w14:textId="77777777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introducerea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lumea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social, </w:t>
      </w:r>
      <w:proofErr w:type="spellStart"/>
      <w:r>
        <w:rPr>
          <w:rFonts w:ascii="Calibri" w:eastAsia="Calibri" w:hAnsi="Calibri" w:cs="Calibri"/>
          <w:sz w:val="24"/>
          <w:szCs w:val="24"/>
        </w:rPr>
        <w:t>aceștia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conștienți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problemele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mediu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actuale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soluțiile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aferente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încurajați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contribuie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societate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fie </w:t>
      </w:r>
      <w:proofErr w:type="spellStart"/>
      <w:r>
        <w:rPr>
          <w:rFonts w:ascii="Calibri" w:eastAsia="Calibri" w:hAnsi="Calibri" w:cs="Calibri"/>
          <w:sz w:val="24"/>
          <w:szCs w:val="24"/>
        </w:rPr>
        <w:t>incluși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Creșterea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calității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inovației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recunoașterii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activității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sarcina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profesioniștilor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domeniul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dezvoltării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eastAsia="Calibri" w:hAnsi="Calibri" w:cs="Calibri"/>
          <w:sz w:val="24"/>
          <w:szCs w:val="24"/>
        </w:rPr>
        <w:t>oferi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oportunități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eastAsia="Calibri" w:hAnsi="Calibri" w:cs="Calibri"/>
          <w:sz w:val="24"/>
          <w:szCs w:val="24"/>
        </w:rPr>
        <w:t>aceștia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dezvolte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competențele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care au </w:t>
      </w:r>
      <w:proofErr w:type="spellStart"/>
      <w:r>
        <w:rPr>
          <w:rFonts w:ascii="Calibri" w:eastAsia="Calibri" w:hAnsi="Calibri" w:cs="Calibri"/>
          <w:sz w:val="24"/>
          <w:szCs w:val="24"/>
        </w:rPr>
        <w:t>nevoie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deveni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succes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care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contribuie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viața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comunităților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lor (Pittman &amp; Wright, 1991).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preda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trebuie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fie </w:t>
      </w:r>
      <w:proofErr w:type="spellStart"/>
      <w:r>
        <w:rPr>
          <w:rFonts w:ascii="Calibri" w:eastAsia="Calibri" w:hAnsi="Calibri" w:cs="Calibri"/>
          <w:sz w:val="24"/>
          <w:szCs w:val="24"/>
        </w:rPr>
        <w:t>educați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privire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multiplele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responsabilizare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tinerilor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combinate cu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digitalizarea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SUSE nu </w:t>
      </w:r>
      <w:proofErr w:type="spellStart"/>
      <w:r>
        <w:rPr>
          <w:rFonts w:ascii="Calibri" w:eastAsia="Calibri" w:hAnsi="Calibri" w:cs="Calibri"/>
          <w:sz w:val="24"/>
          <w:szCs w:val="24"/>
        </w:rPr>
        <w:t>dorește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inspire </w:t>
      </w:r>
      <w:proofErr w:type="spellStart"/>
      <w:r>
        <w:rPr>
          <w:rFonts w:ascii="Calibri" w:eastAsia="Calibri" w:hAnsi="Calibri" w:cs="Calibri"/>
          <w:sz w:val="24"/>
          <w:szCs w:val="24"/>
        </w:rPr>
        <w:t>tinerii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ci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orienteze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oportunitățile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efectele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acestuia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urmare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sprijini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furnizarea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metode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practice de </w:t>
      </w:r>
      <w:proofErr w:type="spellStart"/>
      <w:r>
        <w:rPr>
          <w:rFonts w:ascii="Calibri" w:eastAsia="Calibri" w:hAnsi="Calibri" w:cs="Calibri"/>
          <w:sz w:val="24"/>
          <w:szCs w:val="24"/>
        </w:rPr>
        <w:t>predare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cu accent pe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digitalizare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coaching digital. </w:t>
      </w:r>
      <w:proofErr w:type="spellStart"/>
      <w:r>
        <w:rPr>
          <w:rFonts w:ascii="Calibri" w:eastAsia="Calibri" w:hAnsi="Calibri" w:cs="Calibri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 elaborate </w:t>
      </w:r>
      <w:proofErr w:type="spellStart"/>
      <w:r>
        <w:rPr>
          <w:rFonts w:ascii="Calibri" w:eastAsia="Calibri" w:hAnsi="Calibri" w:cs="Calibri"/>
          <w:sz w:val="24"/>
          <w:szCs w:val="24"/>
        </w:rPr>
        <w:t>ghiduri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 cu pas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competiție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succes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start-up-</w:t>
      </w:r>
      <w:proofErr w:type="spellStart"/>
      <w:r>
        <w:rPr>
          <w:rFonts w:ascii="Calibri" w:eastAsia="Calibri" w:hAnsi="Calibri" w:cs="Calibri"/>
          <w:sz w:val="24"/>
          <w:szCs w:val="24"/>
        </w:rPr>
        <w:t>uri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9D9FD37" w14:textId="77777777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Grupuri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țintă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tineri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15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25 de ani, </w:t>
      </w:r>
      <w:proofErr w:type="spellStart"/>
      <w:r>
        <w:rPr>
          <w:rFonts w:ascii="Calibri" w:eastAsia="Calibri" w:hAnsi="Calibri" w:cs="Calibri"/>
          <w:sz w:val="24"/>
          <w:szCs w:val="24"/>
        </w:rPr>
        <w:t>respectiv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proiectului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dorim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dezvoltăm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metodele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învățare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non-</w:t>
      </w:r>
      <w:proofErr w:type="spellStart"/>
      <w:r>
        <w:rPr>
          <w:rFonts w:ascii="Calibri" w:eastAsia="Calibri" w:hAnsi="Calibri" w:cs="Calibri"/>
          <w:sz w:val="24"/>
          <w:szCs w:val="24"/>
        </w:rPr>
        <w:t>formale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eastAsia="Calibri" w:hAnsi="Calibri" w:cs="Calibri"/>
          <w:sz w:val="24"/>
          <w:szCs w:val="24"/>
        </w:rPr>
        <w:t>grupului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țintă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a-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motiva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societate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SUSE </w:t>
      </w:r>
      <w:proofErr w:type="spellStart"/>
      <w:r>
        <w:rPr>
          <w:rFonts w:ascii="Calibri" w:eastAsia="Calibri" w:hAnsi="Calibri" w:cs="Calibri"/>
          <w:sz w:val="24"/>
          <w:szCs w:val="24"/>
        </w:rPr>
        <w:t>promovează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dintre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facilitează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învățarea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experiență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AD41115" w14:textId="77777777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</w:p>
    <w:p w14:paraId="1B41FE08" w14:textId="679B5780" w:rsidR="00861CDF" w:rsidRP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Activitățile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proiectului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4DBB4BB4" w14:textId="77777777" w:rsidR="00861CDF" w:rsidRDefault="00861CDF" w:rsidP="00861CDF">
      <w:pPr>
        <w:numPr>
          <w:ilvl w:val="0"/>
          <w:numId w:val="4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CURRICULUM </w:t>
      </w:r>
      <w:proofErr w:type="spellStart"/>
      <w:r>
        <w:rPr>
          <w:rFonts w:ascii="Calibri" w:eastAsia="Calibri" w:hAnsi="Calibri" w:cs="Calibri"/>
          <w:sz w:val="24"/>
          <w:szCs w:val="24"/>
        </w:rPr>
        <w:t>practic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centrat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eastAsia="Calibri" w:hAnsi="Calibri" w:cs="Calibri"/>
          <w:sz w:val="24"/>
          <w:szCs w:val="24"/>
        </w:rPr>
        <w:t>tema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antreprenoriatului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social, pe </w:t>
      </w:r>
      <w:proofErr w:type="spellStart"/>
      <w:r>
        <w:rPr>
          <w:rFonts w:ascii="Calibri" w:eastAsia="Calibri" w:hAnsi="Calibri" w:cs="Calibri"/>
          <w:sz w:val="24"/>
          <w:szCs w:val="24"/>
        </w:rPr>
        <w:t>importanța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obiectivelor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dezvoltare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sustenabilă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(Sustainable Development Goals - SDG)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afacerilor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5540738" w14:textId="77777777" w:rsidR="00861CDF" w:rsidRDefault="00861CDF" w:rsidP="00861CDF">
      <w:pPr>
        <w:spacing w:after="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</w:p>
    <w:p w14:paraId="23A5A61E" w14:textId="77777777" w:rsidR="00861CDF" w:rsidRDefault="00861CDF" w:rsidP="00861CDF">
      <w:pPr>
        <w:numPr>
          <w:ilvl w:val="0"/>
          <w:numId w:val="4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MANUAL DE INSTRUIRE DIGITALĂ PENTRU LUCRĂTORI DE TINERET </w:t>
      </w:r>
      <w:proofErr w:type="spellStart"/>
      <w:r>
        <w:rPr>
          <w:rFonts w:ascii="Calibri" w:eastAsia="Calibri" w:hAnsi="Calibri" w:cs="Calibri"/>
          <w:sz w:val="24"/>
          <w:szCs w:val="24"/>
        </w:rPr>
        <w:t>centrat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eastAsia="Calibri" w:hAnsi="Calibri" w:cs="Calibri"/>
          <w:sz w:val="24"/>
          <w:szCs w:val="24"/>
        </w:rPr>
        <w:t>modurile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aplicare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competențelor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educației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4E29E46" w14:textId="77777777" w:rsidR="00861CDF" w:rsidRDefault="00861CDF" w:rsidP="00861CDF">
      <w:pPr>
        <w:spacing w:after="0"/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</w:p>
    <w:p w14:paraId="24DEA0F3" w14:textId="77777777" w:rsidR="00861CDF" w:rsidRDefault="00861CDF" w:rsidP="00861CDF">
      <w:pPr>
        <w:numPr>
          <w:ilvl w:val="0"/>
          <w:numId w:val="4"/>
        </w:numPr>
        <w:spacing w:after="0" w:line="240" w:lineRule="auto"/>
        <w:ind w:left="141" w:right="-22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MANUAL „Cum se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organizează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competiție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?”, care </w:t>
      </w:r>
      <w:proofErr w:type="spellStart"/>
      <w:r>
        <w:rPr>
          <w:rFonts w:ascii="Calibri" w:eastAsia="Calibri" w:hAnsi="Calibri" w:cs="Calibri"/>
          <w:sz w:val="24"/>
          <w:szCs w:val="24"/>
        </w:rPr>
        <w:t>prezintă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modurile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competițiilor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cărora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antreprenorii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prezintă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conceptul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lor de </w:t>
      </w:r>
      <w:proofErr w:type="spellStart"/>
      <w:r>
        <w:rPr>
          <w:rFonts w:ascii="Calibri" w:eastAsia="Calibri" w:hAnsi="Calibri" w:cs="Calibri"/>
          <w:sz w:val="24"/>
          <w:szCs w:val="24"/>
        </w:rPr>
        <w:t>afaceri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scopul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eastAsia="Calibri" w:hAnsi="Calibri" w:cs="Calibri"/>
          <w:sz w:val="24"/>
          <w:szCs w:val="24"/>
        </w:rPr>
        <w:t>câștiga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investitori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(”pitching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competitions”).</w:t>
      </w:r>
    </w:p>
    <w:p w14:paraId="0BD142A0" w14:textId="7066789A" w:rsidR="00861CDF" w:rsidRDefault="00861CDF" w:rsidP="00861CDF">
      <w:pPr>
        <w:ind w:left="141" w:right="-228"/>
        <w:jc w:val="both"/>
        <w:rPr>
          <w:rFonts w:ascii="Calibri" w:eastAsia="Calibri" w:hAnsi="Calibri" w:cs="Calibri"/>
          <w:sz w:val="24"/>
          <w:szCs w:val="24"/>
        </w:rPr>
      </w:pPr>
    </w:p>
    <w:p w14:paraId="75F5BE60" w14:textId="26A0F21C" w:rsidR="00861CDF" w:rsidRPr="00861CDF" w:rsidRDefault="00861CDF" w:rsidP="00861CDF">
      <w:pPr>
        <w:pStyle w:val="ListParagraph"/>
        <w:numPr>
          <w:ilvl w:val="0"/>
          <w:numId w:val="4"/>
        </w:numPr>
        <w:spacing w:after="0" w:line="240" w:lineRule="auto"/>
        <w:ind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61CDF">
        <w:rPr>
          <w:rFonts w:ascii="Calibri" w:eastAsia="Calibri" w:hAnsi="Calibri" w:cs="Calibri"/>
          <w:sz w:val="24"/>
          <w:szCs w:val="24"/>
        </w:rPr>
        <w:t>Patru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întâlniri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transnaționale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proiect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România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Spania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>, Malta, Grecia).</w:t>
      </w:r>
    </w:p>
    <w:p w14:paraId="2FC02076" w14:textId="77777777" w:rsidR="00861CDF" w:rsidRPr="00861CDF" w:rsidRDefault="00861CDF" w:rsidP="00861CD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F95694D" w14:textId="341CC38A" w:rsidR="00861CDF" w:rsidRPr="00861CDF" w:rsidRDefault="00861CDF" w:rsidP="00861CDF">
      <w:pPr>
        <w:pStyle w:val="ListParagraph"/>
        <w:numPr>
          <w:ilvl w:val="0"/>
          <w:numId w:val="4"/>
        </w:numPr>
        <w:spacing w:after="0" w:line="240" w:lineRule="auto"/>
        <w:ind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61CDF">
        <w:rPr>
          <w:rFonts w:ascii="Calibri" w:eastAsia="Calibri" w:hAnsi="Calibri" w:cs="Calibri"/>
          <w:sz w:val="24"/>
          <w:szCs w:val="24"/>
        </w:rPr>
        <w:t>Pilotarea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materialului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dezvoltat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va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fi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realizat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țările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partenere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ale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proiectului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. </w:t>
      </w:r>
    </w:p>
    <w:p w14:paraId="1FF77850" w14:textId="77777777" w:rsidR="00861CDF" w:rsidRPr="00861CDF" w:rsidRDefault="00861CDF" w:rsidP="00861CD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1F595B3" w14:textId="6D34850F" w:rsidR="00861CDF" w:rsidRPr="00861CDF" w:rsidRDefault="00861CDF" w:rsidP="00861CDF">
      <w:pPr>
        <w:pStyle w:val="ListParagraph"/>
        <w:numPr>
          <w:ilvl w:val="0"/>
          <w:numId w:val="4"/>
        </w:numPr>
        <w:spacing w:after="0" w:line="240" w:lineRule="auto"/>
        <w:ind w:right="-2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61CDF">
        <w:rPr>
          <w:rFonts w:ascii="Calibri" w:eastAsia="Calibri" w:hAnsi="Calibri" w:cs="Calibri"/>
          <w:sz w:val="24"/>
          <w:szCs w:val="24"/>
        </w:rPr>
        <w:t>Organizarea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evenimentelor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multiplicare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pentru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promovarea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rezultatelor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proiectului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fiecare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țară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parteneră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>.</w:t>
      </w:r>
    </w:p>
    <w:p w14:paraId="0ADDF5B1" w14:textId="77777777" w:rsidR="007010E5" w:rsidRPr="002F6150" w:rsidRDefault="007010E5" w:rsidP="005A3524">
      <w:pPr>
        <w:rPr>
          <w:lang w:val="hu-HU"/>
        </w:rPr>
      </w:pPr>
    </w:p>
    <w:p w14:paraId="51BCC3D5" w14:textId="0B2DA26B" w:rsidR="000F1E27" w:rsidRPr="00861CDF" w:rsidRDefault="00861CDF" w:rsidP="0029598E">
      <w:pPr>
        <w:rPr>
          <w:sz w:val="24"/>
          <w:szCs w:val="24"/>
          <w:lang w:val="hu-HU"/>
        </w:rPr>
      </w:pPr>
      <w:proofErr w:type="spellStart"/>
      <w:proofErr w:type="gramStart"/>
      <w:r w:rsidRPr="00861CDF">
        <w:rPr>
          <w:rFonts w:ascii="Calibri" w:eastAsia="Calibri" w:hAnsi="Calibri" w:cs="Calibri"/>
          <w:sz w:val="24"/>
          <w:szCs w:val="24"/>
        </w:rPr>
        <w:t>Proiectul</w:t>
      </w:r>
      <w:proofErr w:type="spellEnd"/>
      <w:r w:rsidRPr="00861CDF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este</w:t>
      </w:r>
      <w:proofErr w:type="spellEnd"/>
      <w:proofErr w:type="gram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finanțat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cadrul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Programului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Erasmus+,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activitatea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cheie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KA220-YOU,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parteneriate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strategice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domeniul</w:t>
      </w:r>
      <w:proofErr w:type="spellEnd"/>
      <w:r w:rsidRPr="00861C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61CDF">
        <w:rPr>
          <w:rFonts w:ascii="Calibri" w:eastAsia="Calibri" w:hAnsi="Calibri" w:cs="Calibri"/>
          <w:sz w:val="24"/>
          <w:szCs w:val="24"/>
        </w:rPr>
        <w:t>tineretului</w:t>
      </w:r>
      <w:proofErr w:type="spellEnd"/>
      <w:r w:rsidRPr="00861CDF">
        <w:rPr>
          <w:sz w:val="24"/>
          <w:szCs w:val="24"/>
          <w:lang w:val="hu-HU"/>
        </w:rPr>
        <w:t xml:space="preserve"> </w:t>
      </w:r>
      <w:r w:rsidR="000F1E27" w:rsidRPr="00861CDF">
        <w:rPr>
          <w:sz w:val="24"/>
          <w:szCs w:val="24"/>
          <w:lang w:val="hu-HU"/>
        </w:rPr>
        <w:t xml:space="preserve">(Key Action 2 - KA2 – Strategical partnership in the field of </w:t>
      </w:r>
      <w:r w:rsidR="00B77355" w:rsidRPr="00861CDF">
        <w:rPr>
          <w:sz w:val="24"/>
          <w:szCs w:val="24"/>
          <w:lang w:val="hu-HU"/>
        </w:rPr>
        <w:t>Youth</w:t>
      </w:r>
      <w:r w:rsidR="000F1E27" w:rsidRPr="00861CDF">
        <w:rPr>
          <w:sz w:val="24"/>
          <w:szCs w:val="24"/>
          <w:lang w:val="hu-HU"/>
        </w:rPr>
        <w:t>) kereté</w:t>
      </w:r>
      <w:r w:rsidR="00837A68" w:rsidRPr="00861CDF">
        <w:rPr>
          <w:sz w:val="24"/>
          <w:szCs w:val="24"/>
          <w:lang w:val="hu-HU"/>
        </w:rPr>
        <w:t>be</w:t>
      </w:r>
      <w:r w:rsidR="000F1E27" w:rsidRPr="00861CDF">
        <w:rPr>
          <w:sz w:val="24"/>
          <w:szCs w:val="24"/>
          <w:lang w:val="hu-HU"/>
        </w:rPr>
        <w:t>n.</w:t>
      </w:r>
    </w:p>
    <w:sectPr w:rsidR="000F1E27" w:rsidRPr="00861CDF" w:rsidSect="00403157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6C2"/>
    <w:multiLevelType w:val="multilevel"/>
    <w:tmpl w:val="D2080B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D605D"/>
    <w:multiLevelType w:val="hybridMultilevel"/>
    <w:tmpl w:val="D9344D0C"/>
    <w:lvl w:ilvl="0" w:tplc="372AD8DA">
      <w:start w:val="3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DB447D"/>
    <w:multiLevelType w:val="multilevel"/>
    <w:tmpl w:val="6B645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0D67A4"/>
    <w:multiLevelType w:val="multilevel"/>
    <w:tmpl w:val="92705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1B4E01"/>
    <w:multiLevelType w:val="hybridMultilevel"/>
    <w:tmpl w:val="6D585512"/>
    <w:lvl w:ilvl="0" w:tplc="372AD8D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5F21"/>
    <w:multiLevelType w:val="multilevel"/>
    <w:tmpl w:val="5B6CC8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32381183">
    <w:abstractNumId w:val="0"/>
  </w:num>
  <w:num w:numId="2" w16cid:durableId="1364013906">
    <w:abstractNumId w:val="1"/>
  </w:num>
  <w:num w:numId="3" w16cid:durableId="587542392">
    <w:abstractNumId w:val="4"/>
  </w:num>
  <w:num w:numId="4" w16cid:durableId="1341812610">
    <w:abstractNumId w:val="3"/>
  </w:num>
  <w:num w:numId="5" w16cid:durableId="302195536">
    <w:abstractNumId w:val="5"/>
  </w:num>
  <w:num w:numId="6" w16cid:durableId="184597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7"/>
    <w:rsid w:val="000F1E27"/>
    <w:rsid w:val="0029598E"/>
    <w:rsid w:val="002F6150"/>
    <w:rsid w:val="00403157"/>
    <w:rsid w:val="005738E7"/>
    <w:rsid w:val="005A3524"/>
    <w:rsid w:val="005D04F4"/>
    <w:rsid w:val="007010E5"/>
    <w:rsid w:val="007C2AA0"/>
    <w:rsid w:val="008201C7"/>
    <w:rsid w:val="00837A68"/>
    <w:rsid w:val="00861CDF"/>
    <w:rsid w:val="00B352ED"/>
    <w:rsid w:val="00B50DB1"/>
    <w:rsid w:val="00B60E00"/>
    <w:rsid w:val="00B77355"/>
    <w:rsid w:val="00C96BAE"/>
    <w:rsid w:val="00D27C74"/>
    <w:rsid w:val="00DF7489"/>
    <w:rsid w:val="00ED607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6E65"/>
  <w15:chartTrackingRefBased/>
  <w15:docId w15:val="{999AEAC3-3C1D-4FEC-A1A3-4915AFF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8201C7"/>
  </w:style>
  <w:style w:type="paragraph" w:styleId="ListParagraph">
    <w:name w:val="List Paragraph"/>
    <w:basedOn w:val="Normal"/>
    <w:uiPriority w:val="34"/>
    <w:qFormat/>
    <w:rsid w:val="0070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Boróka Mikó</dc:creator>
  <cp:keywords/>
  <dc:description/>
  <cp:lastModifiedBy>Boróka Mikó</cp:lastModifiedBy>
  <cp:revision>3</cp:revision>
  <dcterms:created xsi:type="dcterms:W3CDTF">2023-03-31T07:36:00Z</dcterms:created>
  <dcterms:modified xsi:type="dcterms:W3CDTF">2023-03-31T07:38:00Z</dcterms:modified>
</cp:coreProperties>
</file>