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BF1" w:rsidRPr="00B96BF1" w:rsidRDefault="00B96BF1" w:rsidP="00B96BF1">
      <w:pPr>
        <w:jc w:val="center"/>
        <w:rPr>
          <w:b/>
          <w:sz w:val="24"/>
          <w:szCs w:val="24"/>
        </w:rPr>
      </w:pPr>
      <w:r w:rsidRPr="003E2D9F">
        <w:rPr>
          <w:b/>
          <w:highlight w:val="yellow"/>
        </w:rPr>
        <w:t>(Erasmus+ logo)</w:t>
      </w:r>
      <w:r w:rsidRPr="00B96BF1">
        <w:rPr>
          <w:b/>
          <w:sz w:val="36"/>
          <w:szCs w:val="36"/>
          <w:highlight w:val="yellow"/>
        </w:rPr>
        <w:t xml:space="preserve"> </w:t>
      </w:r>
      <w:r>
        <w:rPr>
          <w:b/>
          <w:sz w:val="36"/>
          <w:szCs w:val="36"/>
          <w:highlight w:val="yellow"/>
        </w:rPr>
        <w:t xml:space="preserve">                                                                               </w:t>
      </w:r>
      <w:r w:rsidRPr="00B96BF1">
        <w:rPr>
          <w:b/>
          <w:sz w:val="24"/>
          <w:szCs w:val="24"/>
          <w:highlight w:val="yellow"/>
        </w:rPr>
        <w:t>(p</w:t>
      </w:r>
      <w:r>
        <w:rPr>
          <w:b/>
          <w:sz w:val="24"/>
          <w:szCs w:val="24"/>
          <w:highlight w:val="yellow"/>
        </w:rPr>
        <w:t>roject logo</w:t>
      </w:r>
      <w:r w:rsidRPr="00B96BF1">
        <w:rPr>
          <w:b/>
          <w:sz w:val="24"/>
          <w:szCs w:val="24"/>
          <w:highlight w:val="yellow"/>
        </w:rPr>
        <w:t>)</w:t>
      </w:r>
    </w:p>
    <w:p w:rsidR="00B96BF1" w:rsidRPr="003E2D9F" w:rsidRDefault="00B96BF1" w:rsidP="00B96BF1">
      <w:pPr>
        <w:rPr>
          <w:b/>
        </w:rPr>
      </w:pPr>
    </w:p>
    <w:p w:rsidR="001B493F" w:rsidRDefault="006853EC" w:rsidP="001B493F">
      <w:pPr>
        <w:jc w:val="center"/>
        <w:rPr>
          <w:b/>
          <w:sz w:val="36"/>
          <w:szCs w:val="36"/>
        </w:rPr>
      </w:pPr>
      <w:r>
        <w:rPr>
          <w:b/>
          <w:sz w:val="36"/>
          <w:szCs w:val="36"/>
        </w:rPr>
        <w:t>Youth Moving</w:t>
      </w:r>
      <w:r w:rsidR="001B493F" w:rsidRPr="00D64934">
        <w:rPr>
          <w:b/>
          <w:sz w:val="36"/>
          <w:szCs w:val="36"/>
        </w:rPr>
        <w:t xml:space="preserve"> </w:t>
      </w:r>
    </w:p>
    <w:p w:rsidR="005A2F12" w:rsidRDefault="005A2F12" w:rsidP="001B493F">
      <w:pPr>
        <w:jc w:val="center"/>
        <w:rPr>
          <w:b/>
        </w:rPr>
      </w:pPr>
      <w:r>
        <w:rPr>
          <w:b/>
          <w:sz w:val="36"/>
          <w:szCs w:val="36"/>
        </w:rPr>
        <w:t>Tineretul în acțiune</w:t>
      </w:r>
    </w:p>
    <w:p w:rsidR="00D64934" w:rsidRDefault="00D64934" w:rsidP="001B493F">
      <w:pPr>
        <w:rPr>
          <w:b/>
        </w:rPr>
      </w:pPr>
    </w:p>
    <w:p w:rsidR="00D64934" w:rsidRPr="00D64934" w:rsidRDefault="005A2F12" w:rsidP="00D64934">
      <w:pPr>
        <w:jc w:val="both"/>
        <w:rPr>
          <w:i/>
          <w:sz w:val="28"/>
          <w:szCs w:val="28"/>
        </w:rPr>
      </w:pPr>
      <w:r w:rsidRPr="005A2F12">
        <w:rPr>
          <w:i/>
          <w:sz w:val="28"/>
          <w:szCs w:val="28"/>
        </w:rPr>
        <w:t>Scopul proiectului</w:t>
      </w:r>
      <w:r>
        <w:rPr>
          <w:b/>
          <w:i/>
          <w:sz w:val="28"/>
          <w:szCs w:val="28"/>
        </w:rPr>
        <w:t xml:space="preserve"> </w:t>
      </w:r>
      <w:r w:rsidR="006853EC">
        <w:rPr>
          <w:b/>
          <w:i/>
          <w:sz w:val="28"/>
          <w:szCs w:val="28"/>
        </w:rPr>
        <w:t>Youth moving</w:t>
      </w:r>
      <w:r w:rsidR="00D64934">
        <w:rPr>
          <w:i/>
          <w:sz w:val="28"/>
          <w:szCs w:val="28"/>
        </w:rPr>
        <w:t>…….</w:t>
      </w:r>
    </w:p>
    <w:p w:rsidR="007676A0" w:rsidRPr="007676A0" w:rsidRDefault="002702D7" w:rsidP="00D64934">
      <w:pPr>
        <w:jc w:val="both"/>
        <w:rPr>
          <w:lang w:val="hu-HU"/>
        </w:rPr>
      </w:pPr>
      <w:r>
        <w:rPr>
          <w:rFonts w:cstheme="minorHAnsi"/>
        </w:rPr>
        <w:t>……..</w:t>
      </w:r>
      <w:r>
        <w:rPr>
          <w:rFonts w:cstheme="minorHAnsi"/>
        </w:rPr>
        <w:t xml:space="preserve"> </w:t>
      </w:r>
      <w:r w:rsidR="007676A0" w:rsidRPr="007676A0">
        <w:rPr>
          <w:lang w:val="hr-HR"/>
        </w:rPr>
        <w:t>își propune să îmbunătățească participarea la viața democratică din Europa a persoanelor care părăsesc sistemul de protecție a copilului, prin împuternicirea acestora ca cetățeni activi, abordând în special modul în care să se conecteze cu alții, să își exprime opiniile și să fie ascultați de părțile interesate din domeniul îngrijirii alternative.</w:t>
      </w:r>
    </w:p>
    <w:p w:rsidR="00053278" w:rsidRDefault="00053278" w:rsidP="00D64934">
      <w:pPr>
        <w:jc w:val="both"/>
        <w:rPr>
          <w:lang w:val="hr-HR"/>
        </w:rPr>
      </w:pPr>
    </w:p>
    <w:p w:rsidR="00053278" w:rsidRPr="005D5389" w:rsidRDefault="00F34298" w:rsidP="00D64934">
      <w:pPr>
        <w:jc w:val="both"/>
        <w:rPr>
          <w:b/>
          <w:i/>
          <w:sz w:val="28"/>
          <w:lang w:val="hr-HR"/>
        </w:rPr>
      </w:pPr>
      <w:r>
        <w:rPr>
          <w:b/>
          <w:i/>
          <w:sz w:val="28"/>
          <w:lang w:val="hr-HR"/>
        </w:rPr>
        <w:t>De ce</w:t>
      </w:r>
      <w:r w:rsidR="00053278" w:rsidRPr="005D5389">
        <w:rPr>
          <w:b/>
          <w:i/>
          <w:sz w:val="28"/>
          <w:lang w:val="hr-HR"/>
        </w:rPr>
        <w:t>?</w:t>
      </w:r>
    </w:p>
    <w:p w:rsidR="00F34298" w:rsidRDefault="00F34298" w:rsidP="005D5389">
      <w:pPr>
        <w:jc w:val="both"/>
      </w:pPr>
      <w:r w:rsidRPr="00F34298">
        <w:t xml:space="preserve">Pentru copiii și tinerii care au trăit în </w:t>
      </w:r>
      <w:r>
        <w:t>sistemul de protecție</w:t>
      </w:r>
      <w:r w:rsidRPr="00F34298">
        <w:t xml:space="preserve">, separați de familia lor biologică, procesul de </w:t>
      </w:r>
      <w:r>
        <w:t>formare</w:t>
      </w:r>
      <w:r w:rsidRPr="00F34298">
        <w:t xml:space="preserve"> este extrem de solicitant, deoarece deseori rămân fără sprijin formal și fără o rețea social</w:t>
      </w:r>
      <w:r>
        <w:t xml:space="preserve">ă funcțională. De asemenea, ei se confruntă </w:t>
      </w:r>
      <w:r w:rsidRPr="00F34298">
        <w:t>cu multe alte provocări pe care le aduce viața independentă.</w:t>
      </w:r>
    </w:p>
    <w:p w:rsidR="00C14035" w:rsidRDefault="00C14035" w:rsidP="00053278">
      <w:pPr>
        <w:jc w:val="both"/>
      </w:pPr>
      <w:r w:rsidRPr="00C14035">
        <w:t>Politicile și intervențiile pot crește (dar și limita) oportunitățile pentru tinerii care ies din îngrijirea alternativă pentru a-și maximiza potențialul și a se asigura că ei înșiși sunt implicați în modelarea serviciilor de care au nevoie și de care primesc.</w:t>
      </w:r>
    </w:p>
    <w:p w:rsidR="005D5389" w:rsidRDefault="00053278" w:rsidP="00053278">
      <w:pPr>
        <w:jc w:val="both"/>
      </w:pPr>
      <w:r w:rsidRPr="00053278">
        <w:sym w:font="Wingdings" w:char="F0E0"/>
      </w:r>
      <w:r w:rsidR="00941038">
        <w:t xml:space="preserve"> P</w:t>
      </w:r>
      <w:r w:rsidR="00941038" w:rsidRPr="00941038">
        <w:t>oliticile și intervențiile pot crește (dar și limita) oportunitățile pentru tinerii care ies din sistemul de protecție a copilului pentru a-și maximiza potențialul și pentru a se asigura că ei înșiși sunt implicați în modelarea serviciilor de care au nevoie și pe care le primesc.</w:t>
      </w:r>
    </w:p>
    <w:p w:rsidR="00552BEC" w:rsidRPr="005D5389" w:rsidRDefault="00941038" w:rsidP="005D5389">
      <w:pPr>
        <w:jc w:val="both"/>
        <w:rPr>
          <w:b/>
          <w:i/>
          <w:sz w:val="28"/>
          <w:lang w:val="hr-HR"/>
        </w:rPr>
      </w:pPr>
      <w:r w:rsidRPr="00941038">
        <w:rPr>
          <w:b/>
          <w:i/>
          <w:sz w:val="28"/>
          <w:lang w:val="hr-HR"/>
        </w:rPr>
        <w:t xml:space="preserve">Scopul și activitățile acestui proiect </w:t>
      </w:r>
      <w:r w:rsidRPr="00941038">
        <w:rPr>
          <w:i/>
          <w:sz w:val="28"/>
          <w:lang w:val="hr-HR"/>
        </w:rPr>
        <w:t>sunt concentrate pe</w:t>
      </w:r>
      <w:r w:rsidR="001F580D" w:rsidRPr="005D5389">
        <w:rPr>
          <w:b/>
          <w:i/>
          <w:sz w:val="28"/>
          <w:lang w:val="hr-HR"/>
        </w:rPr>
        <w:t>:</w:t>
      </w:r>
    </w:p>
    <w:p w:rsidR="00A97207" w:rsidRDefault="00A97207" w:rsidP="00A97207">
      <w:pPr>
        <w:numPr>
          <w:ilvl w:val="0"/>
          <w:numId w:val="13"/>
        </w:numPr>
        <w:jc w:val="both"/>
        <w:rPr>
          <w:lang w:val="hr-HR"/>
        </w:rPr>
      </w:pPr>
      <w:r w:rsidRPr="00A97207">
        <w:rPr>
          <w:lang w:val="hr-HR"/>
        </w:rPr>
        <w:t>consolidarea competențelor persoanelor care lucrează cu tinerii din sistemul de protecție a copilului,</w:t>
      </w:r>
    </w:p>
    <w:p w:rsidR="00A97207" w:rsidRDefault="00A97207" w:rsidP="00A97207">
      <w:pPr>
        <w:numPr>
          <w:ilvl w:val="0"/>
          <w:numId w:val="13"/>
        </w:numPr>
        <w:jc w:val="both"/>
        <w:rPr>
          <w:lang w:val="hr-HR"/>
        </w:rPr>
      </w:pPr>
      <w:r w:rsidRPr="00A97207">
        <w:rPr>
          <w:lang w:val="hr-HR"/>
        </w:rPr>
        <w:t xml:space="preserve">pentru a încuraja tinerii să participe activ în societate, </w:t>
      </w:r>
    </w:p>
    <w:p w:rsidR="00A97207" w:rsidRDefault="00A97207" w:rsidP="00A97207">
      <w:pPr>
        <w:numPr>
          <w:ilvl w:val="0"/>
          <w:numId w:val="13"/>
        </w:numPr>
        <w:jc w:val="both"/>
        <w:rPr>
          <w:lang w:val="hr-HR"/>
        </w:rPr>
      </w:pPr>
      <w:r w:rsidRPr="00A97207">
        <w:rPr>
          <w:lang w:val="hr-HR"/>
        </w:rPr>
        <w:t xml:space="preserve">pentru a-și depăși limitele </w:t>
      </w:r>
      <w:r>
        <w:rPr>
          <w:lang w:val="hr-HR"/>
        </w:rPr>
        <w:t>și</w:t>
      </w:r>
    </w:p>
    <w:p w:rsidR="00673C64" w:rsidRDefault="00A97207" w:rsidP="00A97207">
      <w:pPr>
        <w:pStyle w:val="ListParagraph"/>
        <w:numPr>
          <w:ilvl w:val="0"/>
          <w:numId w:val="13"/>
        </w:numPr>
        <w:jc w:val="both"/>
      </w:pPr>
      <w:r w:rsidRPr="00A97207">
        <w:rPr>
          <w:lang w:val="hr-HR"/>
        </w:rPr>
        <w:t>pentru a oferi tinerilor oportunități de a-și exprima opinia.</w:t>
      </w:r>
    </w:p>
    <w:p w:rsidR="00673C64" w:rsidRDefault="00BE7AE8" w:rsidP="00B96BF1">
      <w:pPr>
        <w:jc w:val="both"/>
      </w:pPr>
      <w:r w:rsidRPr="00BE7AE8">
        <w:rPr>
          <w:i/>
          <w:sz w:val="28"/>
          <w:szCs w:val="28"/>
        </w:rPr>
        <w:t xml:space="preserve">În cadrul </w:t>
      </w:r>
      <w:r>
        <w:rPr>
          <w:b/>
          <w:i/>
          <w:sz w:val="28"/>
          <w:szCs w:val="28"/>
        </w:rPr>
        <w:t xml:space="preserve">proiectului </w:t>
      </w:r>
      <w:r w:rsidR="00053278">
        <w:rPr>
          <w:b/>
          <w:i/>
          <w:sz w:val="28"/>
          <w:szCs w:val="28"/>
        </w:rPr>
        <w:t>Youth moving</w:t>
      </w:r>
      <w:r w:rsidR="00295ACF">
        <w:rPr>
          <w:b/>
          <w:i/>
          <w:sz w:val="28"/>
          <w:szCs w:val="28"/>
        </w:rPr>
        <w:t xml:space="preserve"> </w:t>
      </w:r>
      <w:r>
        <w:rPr>
          <w:i/>
          <w:sz w:val="28"/>
          <w:szCs w:val="28"/>
        </w:rPr>
        <w:t>următoarele produse vor fi dezvoltate</w:t>
      </w:r>
      <w:r w:rsidR="00B96BF1" w:rsidRPr="00B96BF1">
        <w:t xml:space="preserve"> :</w:t>
      </w:r>
    </w:p>
    <w:p w:rsidR="00F62642" w:rsidRDefault="00F62642" w:rsidP="00F62642">
      <w:pPr>
        <w:pStyle w:val="ListParagraph"/>
        <w:numPr>
          <w:ilvl w:val="0"/>
          <w:numId w:val="15"/>
        </w:numPr>
        <w:spacing w:after="200" w:line="240" w:lineRule="auto"/>
      </w:pPr>
      <w:r w:rsidRPr="00F62642">
        <w:t xml:space="preserve">curriculum de ateliere care vizează încurajarea participării tinerilor din </w:t>
      </w:r>
      <w:r>
        <w:t>sistemul de protecție a copilului</w:t>
      </w:r>
      <w:r w:rsidRPr="00F62642">
        <w:t xml:space="preserve"> la procesele democratice ale societății;</w:t>
      </w:r>
    </w:p>
    <w:p w:rsidR="00B96BF1" w:rsidRDefault="00F62642" w:rsidP="00F62642">
      <w:pPr>
        <w:pStyle w:val="ListParagraph"/>
        <w:numPr>
          <w:ilvl w:val="0"/>
          <w:numId w:val="15"/>
        </w:numPr>
        <w:spacing w:after="200" w:line="240" w:lineRule="auto"/>
      </w:pPr>
      <w:r w:rsidRPr="00F62642">
        <w:t xml:space="preserve">material video pentru conștientizarea publicului cu privire la importanța participării tinerilor din </w:t>
      </w:r>
      <w:r>
        <w:t>sistemul de protecția a copilului</w:t>
      </w:r>
      <w:r w:rsidRPr="00F62642">
        <w:t xml:space="preserve"> la procesele democratice. Tinerii din </w:t>
      </w:r>
      <w:r>
        <w:t>sistem</w:t>
      </w:r>
      <w:r w:rsidRPr="00F62642">
        <w:t xml:space="preserve"> vor fi implicați în producția de materiale video care trimit mesaje lucrătorilor de tineret și factorilor de decizie politică despre nevoile tinerilor </w:t>
      </w:r>
      <w:r>
        <w:t>din sistemul de protecție a copilului</w:t>
      </w:r>
      <w:r w:rsidRPr="00F62642">
        <w:t xml:space="preserve"> și poziția lor în procesele democratice din societate.</w:t>
      </w:r>
    </w:p>
    <w:p w:rsidR="00F62642" w:rsidRPr="00F62642" w:rsidRDefault="00F62642" w:rsidP="00F62642">
      <w:pPr>
        <w:spacing w:after="200" w:line="240" w:lineRule="auto"/>
      </w:pPr>
    </w:p>
    <w:p w:rsidR="008B7646" w:rsidRDefault="00053278">
      <w:r>
        <w:rPr>
          <w:b/>
          <w:i/>
          <w:sz w:val="28"/>
          <w:szCs w:val="28"/>
        </w:rPr>
        <w:lastRenderedPageBreak/>
        <w:t xml:space="preserve">Youth moving </w:t>
      </w:r>
      <w:r w:rsidR="00295ACF" w:rsidRPr="00295ACF">
        <w:rPr>
          <w:i/>
          <w:sz w:val="28"/>
          <w:szCs w:val="28"/>
        </w:rPr>
        <w:t>este realizat în parteneriat cu următoarele instituții</w:t>
      </w:r>
      <w:r>
        <w:rPr>
          <w:i/>
          <w:sz w:val="28"/>
          <w:szCs w:val="28"/>
        </w:rPr>
        <w:t>:</w:t>
      </w:r>
    </w:p>
    <w:p w:rsidR="00673C64" w:rsidRPr="008B7646" w:rsidRDefault="003E2D9F">
      <w:r w:rsidRPr="003E2D9F">
        <w:rPr>
          <w:b/>
          <w:highlight w:val="yellow"/>
        </w:rPr>
        <w:t>(logos)</w:t>
      </w:r>
    </w:p>
    <w:p w:rsidR="0042217D" w:rsidRPr="006853EC" w:rsidRDefault="00295ACF">
      <w:pPr>
        <w:rPr>
          <w:rFonts w:cstheme="minorHAnsi"/>
        </w:rPr>
      </w:pPr>
      <w:r>
        <w:rPr>
          <w:rFonts w:cstheme="minorHAnsi"/>
        </w:rPr>
        <w:t>Sirius -  Croaț</w:t>
      </w:r>
      <w:r w:rsidR="0042217D" w:rsidRPr="006853EC">
        <w:rPr>
          <w:rFonts w:cstheme="minorHAnsi"/>
        </w:rPr>
        <w:t xml:space="preserve">ia -  </w:t>
      </w:r>
      <w:hyperlink r:id="rId5" w:history="1">
        <w:r w:rsidR="0042217D" w:rsidRPr="006853EC">
          <w:rPr>
            <w:rStyle w:val="Hyperlink"/>
            <w:rFonts w:cstheme="minorHAnsi"/>
          </w:rPr>
          <w:t>http://centar-sirius.hr</w:t>
        </w:r>
      </w:hyperlink>
      <w:r w:rsidR="00F62678" w:rsidRPr="006853EC">
        <w:rPr>
          <w:rStyle w:val="Hyperlink"/>
          <w:rFonts w:cstheme="minorHAnsi"/>
        </w:rPr>
        <w:t xml:space="preserve"> </w:t>
      </w:r>
      <w:r w:rsidR="00900761" w:rsidRPr="006853EC">
        <w:rPr>
          <w:rStyle w:val="Hyperlink"/>
          <w:rFonts w:cstheme="minorHAnsi"/>
        </w:rPr>
        <w:t xml:space="preserve">- </w:t>
      </w:r>
      <w:r w:rsidR="00900761" w:rsidRPr="006853EC">
        <w:rPr>
          <w:rStyle w:val="Hyperlink"/>
          <w:rFonts w:cstheme="minorHAnsi"/>
          <w:i/>
          <w:color w:val="auto"/>
          <w:u w:val="none"/>
        </w:rPr>
        <w:t>coordinator</w:t>
      </w:r>
    </w:p>
    <w:p w:rsidR="0042217D" w:rsidRPr="006853EC" w:rsidRDefault="006853EC" w:rsidP="006853EC">
      <w:pPr>
        <w:spacing w:line="240" w:lineRule="auto"/>
        <w:rPr>
          <w:rFonts w:cstheme="minorHAnsi"/>
        </w:rPr>
      </w:pPr>
      <w:r w:rsidRPr="006853EC">
        <w:rPr>
          <w:rFonts w:cstheme="minorHAnsi"/>
        </w:rPr>
        <w:t>APDES – Portugal</w:t>
      </w:r>
      <w:r w:rsidR="00295ACF">
        <w:rPr>
          <w:rFonts w:cstheme="minorHAnsi"/>
        </w:rPr>
        <w:t>ia</w:t>
      </w:r>
      <w:r w:rsidRPr="006853EC">
        <w:rPr>
          <w:rFonts w:cstheme="minorHAnsi"/>
        </w:rPr>
        <w:t xml:space="preserve"> - </w:t>
      </w:r>
      <w:hyperlink r:id="rId6" w:history="1">
        <w:r w:rsidRPr="006853EC">
          <w:rPr>
            <w:rStyle w:val="Hyperlink"/>
            <w:rFonts w:cstheme="minorHAnsi"/>
          </w:rPr>
          <w:t>http://apdes.pt</w:t>
        </w:r>
      </w:hyperlink>
    </w:p>
    <w:p w:rsidR="0042217D" w:rsidRPr="006853EC" w:rsidRDefault="006853EC" w:rsidP="006853EC">
      <w:pPr>
        <w:spacing w:line="240" w:lineRule="auto"/>
        <w:rPr>
          <w:rFonts w:cstheme="minorHAnsi"/>
        </w:rPr>
      </w:pPr>
      <w:r w:rsidRPr="006853EC">
        <w:rPr>
          <w:rFonts w:cstheme="minorHAnsi"/>
        </w:rPr>
        <w:t xml:space="preserve">FAMO – </w:t>
      </w:r>
      <w:r w:rsidR="00295ACF">
        <w:rPr>
          <w:rFonts w:cstheme="minorHAnsi"/>
        </w:rPr>
        <w:t>Republica Cehă</w:t>
      </w:r>
      <w:r w:rsidRPr="006853EC">
        <w:rPr>
          <w:rFonts w:cstheme="minorHAnsi"/>
        </w:rPr>
        <w:t xml:space="preserve"> - </w:t>
      </w:r>
      <w:hyperlink r:id="rId7" w:history="1">
        <w:r w:rsidRPr="006853EC">
          <w:rPr>
            <w:rStyle w:val="Hyperlink"/>
            <w:rFonts w:cstheme="minorHAnsi"/>
          </w:rPr>
          <w:t>https://www.filmovka.cz</w:t>
        </w:r>
      </w:hyperlink>
      <w:r w:rsidRPr="006853EC">
        <w:rPr>
          <w:rFonts w:cstheme="minorHAnsi"/>
        </w:rPr>
        <w:t xml:space="preserve"> </w:t>
      </w:r>
    </w:p>
    <w:p w:rsidR="0042217D" w:rsidRPr="006853EC" w:rsidRDefault="00295ACF" w:rsidP="0042217D">
      <w:pPr>
        <w:rPr>
          <w:rStyle w:val="Hyperlink"/>
          <w:rFonts w:cstheme="minorHAnsi"/>
        </w:rPr>
      </w:pPr>
      <w:r>
        <w:rPr>
          <w:rFonts w:cstheme="minorHAnsi"/>
        </w:rPr>
        <w:t>DGASPC Harghita -  Româ</w:t>
      </w:r>
      <w:r w:rsidR="0042217D" w:rsidRPr="006853EC">
        <w:rPr>
          <w:rFonts w:cstheme="minorHAnsi"/>
        </w:rPr>
        <w:t xml:space="preserve">nia  - </w:t>
      </w:r>
      <w:hyperlink r:id="rId8" w:history="1">
        <w:r w:rsidR="0042217D" w:rsidRPr="006853EC">
          <w:rPr>
            <w:rStyle w:val="Hyperlink"/>
            <w:rFonts w:cstheme="minorHAnsi"/>
          </w:rPr>
          <w:t>http://www.dgaspchr.ro/</w:t>
        </w:r>
      </w:hyperlink>
    </w:p>
    <w:p w:rsidR="006853EC" w:rsidRPr="006853EC" w:rsidRDefault="00295ACF" w:rsidP="006853EC">
      <w:pPr>
        <w:spacing w:line="240" w:lineRule="auto"/>
        <w:rPr>
          <w:rStyle w:val="Hyperlink"/>
          <w:rFonts w:cstheme="minorHAnsi"/>
        </w:rPr>
      </w:pPr>
      <w:r>
        <w:rPr>
          <w:rFonts w:cstheme="minorHAnsi"/>
        </w:rPr>
        <w:t>Co&amp;So – Italia</w:t>
      </w:r>
      <w:r w:rsidR="006853EC" w:rsidRPr="006853EC">
        <w:rPr>
          <w:rFonts w:cstheme="minorHAnsi"/>
        </w:rPr>
        <w:t xml:space="preserve"> - </w:t>
      </w:r>
      <w:hyperlink r:id="rId9" w:history="1">
        <w:r w:rsidR="006853EC" w:rsidRPr="006853EC">
          <w:rPr>
            <w:rStyle w:val="Hyperlink"/>
            <w:rFonts w:cstheme="minorHAnsi"/>
          </w:rPr>
          <w:t>http://www.coeso.org</w:t>
        </w:r>
      </w:hyperlink>
    </w:p>
    <w:p w:rsidR="006853EC" w:rsidRPr="006853EC" w:rsidRDefault="006853EC" w:rsidP="006853EC">
      <w:pPr>
        <w:spacing w:line="240" w:lineRule="auto"/>
        <w:rPr>
          <w:rFonts w:cstheme="minorHAnsi"/>
        </w:rPr>
      </w:pPr>
      <w:r w:rsidRPr="006853EC">
        <w:rPr>
          <w:rFonts w:cstheme="minorHAnsi"/>
        </w:rPr>
        <w:t>Forum za kvalit</w:t>
      </w:r>
      <w:r w:rsidR="00295ACF">
        <w:rPr>
          <w:rFonts w:cstheme="minorHAnsi"/>
        </w:rPr>
        <w:t>etno udomiteljstvo djece – Croaț</w:t>
      </w:r>
      <w:r w:rsidRPr="006853EC">
        <w:rPr>
          <w:rFonts w:cstheme="minorHAnsi"/>
        </w:rPr>
        <w:t xml:space="preserve">ia - </w:t>
      </w:r>
      <w:hyperlink r:id="rId10" w:history="1">
        <w:r w:rsidRPr="006853EC">
          <w:rPr>
            <w:rStyle w:val="Hyperlink"/>
            <w:rFonts w:cstheme="minorHAnsi"/>
          </w:rPr>
          <w:t>http://www.udomiteljizadjecu.hr/</w:t>
        </w:r>
      </w:hyperlink>
    </w:p>
    <w:p w:rsidR="00B96BF1" w:rsidRDefault="00B96BF1" w:rsidP="0042217D">
      <w:pPr>
        <w:pBdr>
          <w:bottom w:val="single" w:sz="6" w:space="1" w:color="auto"/>
        </w:pBdr>
      </w:pPr>
    </w:p>
    <w:p w:rsidR="00295ACF" w:rsidRDefault="00295ACF" w:rsidP="001B493F">
      <w:pPr>
        <w:rPr>
          <w:i/>
          <w:highlight w:val="green"/>
        </w:rPr>
      </w:pPr>
    </w:p>
    <w:p w:rsidR="001B493F" w:rsidRPr="00B96BF1" w:rsidRDefault="00295ACF" w:rsidP="001B493F">
      <w:pPr>
        <w:rPr>
          <w:i/>
        </w:rPr>
      </w:pPr>
      <w:r w:rsidRPr="00412EB4">
        <w:rPr>
          <w:i/>
          <w:highlight w:val="green"/>
        </w:rPr>
        <w:t xml:space="preserve">Acest proiect este cofinanțat de Programul UE Erasmus+ </w:t>
      </w:r>
      <w:r>
        <w:rPr>
          <w:i/>
          <w:highlight w:val="green"/>
        </w:rPr>
        <w:t>număr proiect</w:t>
      </w:r>
      <w:r w:rsidRPr="00412EB4">
        <w:rPr>
          <w:i/>
          <w:highlight w:val="green"/>
        </w:rPr>
        <w:t xml:space="preserve"> </w:t>
      </w:r>
      <w:r w:rsidR="006853EC" w:rsidRPr="006853EC">
        <w:rPr>
          <w:rFonts w:cstheme="minorHAnsi"/>
          <w:color w:val="000000"/>
          <w:highlight w:val="green"/>
        </w:rPr>
        <w:t>2021-1-HR01-KA220-YOU-000028821</w:t>
      </w:r>
      <w:r>
        <w:rPr>
          <w:rFonts w:cstheme="minorHAnsi"/>
          <w:color w:val="000000"/>
        </w:rPr>
        <w:t>.</w:t>
      </w:r>
      <w:bookmarkStart w:id="0" w:name="_GoBack"/>
      <w:bookmarkEnd w:id="0"/>
    </w:p>
    <w:p w:rsidR="00295ACF" w:rsidRPr="00412EB4" w:rsidRDefault="00295ACF" w:rsidP="00295ACF">
      <w:pPr>
        <w:rPr>
          <w:i/>
        </w:rPr>
      </w:pPr>
      <w:r w:rsidRPr="00412EB4">
        <w:rPr>
          <w:i/>
        </w:rPr>
        <w:t xml:space="preserve">Această publicație reflectă doar punctul de vedere al autorului, iar Comisia nu poate fi făcută responsabilă pentru orice utilizare care poate fi făcută a informațiilor conținute </w:t>
      </w:r>
      <w:r>
        <w:rPr>
          <w:i/>
        </w:rPr>
        <w:t>de acestea</w:t>
      </w:r>
      <w:r w:rsidRPr="00412EB4">
        <w:rPr>
          <w:i/>
        </w:rPr>
        <w:t>.</w:t>
      </w:r>
    </w:p>
    <w:p w:rsidR="001B493F" w:rsidRPr="00B96BF1" w:rsidRDefault="00295ACF" w:rsidP="001B493F">
      <w:pPr>
        <w:rPr>
          <w:i/>
        </w:rPr>
      </w:pPr>
      <w:r w:rsidRPr="00412EB4">
        <w:rPr>
          <w:i/>
        </w:rPr>
        <w:t xml:space="preserve">Pentru mai multe informații despre proiect, vizitați pagina </w:t>
      </w:r>
      <w:r>
        <w:rPr>
          <w:i/>
        </w:rPr>
        <w:t xml:space="preserve">web </w:t>
      </w:r>
      <w:hyperlink r:id="rId11" w:history="1">
        <w:r w:rsidR="006853EC" w:rsidRPr="00DF230D">
          <w:rPr>
            <w:rStyle w:val="Hyperlink"/>
            <w:i/>
          </w:rPr>
          <w:t>http://youthmoving.eu</w:t>
        </w:r>
      </w:hyperlink>
      <w:r w:rsidR="006853EC">
        <w:rPr>
          <w:i/>
        </w:rPr>
        <w:t xml:space="preserve"> </w:t>
      </w:r>
      <w:r>
        <w:rPr>
          <w:i/>
        </w:rPr>
        <w:t>sau pagina de Facebook</w:t>
      </w:r>
      <w:r w:rsidR="001B493F" w:rsidRPr="00B96BF1">
        <w:rPr>
          <w:i/>
        </w:rPr>
        <w:t xml:space="preserve"> </w:t>
      </w:r>
      <w:r w:rsidR="00B96BF1">
        <w:rPr>
          <w:i/>
        </w:rPr>
        <w:t>“</w:t>
      </w:r>
      <w:r w:rsidR="006853EC">
        <w:rPr>
          <w:i/>
        </w:rPr>
        <w:t>Youth moving</w:t>
      </w:r>
      <w:r w:rsidR="00B96BF1">
        <w:rPr>
          <w:i/>
        </w:rPr>
        <w:t>”</w:t>
      </w:r>
      <w:r w:rsidR="00053278">
        <w:rPr>
          <w:i/>
        </w:rPr>
        <w:t>.</w:t>
      </w:r>
    </w:p>
    <w:p w:rsidR="001B493F" w:rsidRPr="00AA64D1" w:rsidRDefault="001B493F" w:rsidP="00AA64D1">
      <w:pPr>
        <w:rPr>
          <w:i/>
        </w:rPr>
      </w:pPr>
    </w:p>
    <w:sectPr w:rsidR="001B493F" w:rsidRPr="00AA64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7B2A"/>
    <w:multiLevelType w:val="multilevel"/>
    <w:tmpl w:val="B38A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52516"/>
    <w:multiLevelType w:val="hybridMultilevel"/>
    <w:tmpl w:val="F8D0D3A4"/>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 w15:restartNumberingAfterBreak="0">
    <w:nsid w:val="035F01AE"/>
    <w:multiLevelType w:val="hybridMultilevel"/>
    <w:tmpl w:val="269C9C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56622C"/>
    <w:multiLevelType w:val="multilevel"/>
    <w:tmpl w:val="E5EE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561C7"/>
    <w:multiLevelType w:val="hybridMultilevel"/>
    <w:tmpl w:val="9906E020"/>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B">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5" w15:restartNumberingAfterBreak="0">
    <w:nsid w:val="2ADD276E"/>
    <w:multiLevelType w:val="hybridMultilevel"/>
    <w:tmpl w:val="BBD8C2A0"/>
    <w:lvl w:ilvl="0" w:tplc="FD4AA7FC">
      <w:start w:val="1"/>
      <w:numFmt w:val="bullet"/>
      <w:lvlText w:val=" "/>
      <w:lvlJc w:val="left"/>
      <w:pPr>
        <w:tabs>
          <w:tab w:val="num" w:pos="720"/>
        </w:tabs>
        <w:ind w:left="720" w:hanging="360"/>
      </w:pPr>
      <w:rPr>
        <w:rFonts w:ascii="Tw Cen MT" w:hAnsi="Tw Cen MT" w:hint="default"/>
      </w:rPr>
    </w:lvl>
    <w:lvl w:ilvl="1" w:tplc="FC2E3A22" w:tentative="1">
      <w:start w:val="1"/>
      <w:numFmt w:val="bullet"/>
      <w:lvlText w:val=" "/>
      <w:lvlJc w:val="left"/>
      <w:pPr>
        <w:tabs>
          <w:tab w:val="num" w:pos="1440"/>
        </w:tabs>
        <w:ind w:left="1440" w:hanging="360"/>
      </w:pPr>
      <w:rPr>
        <w:rFonts w:ascii="Tw Cen MT" w:hAnsi="Tw Cen MT" w:hint="default"/>
      </w:rPr>
    </w:lvl>
    <w:lvl w:ilvl="2" w:tplc="99C6DEFE" w:tentative="1">
      <w:start w:val="1"/>
      <w:numFmt w:val="bullet"/>
      <w:lvlText w:val=" "/>
      <w:lvlJc w:val="left"/>
      <w:pPr>
        <w:tabs>
          <w:tab w:val="num" w:pos="2160"/>
        </w:tabs>
        <w:ind w:left="2160" w:hanging="360"/>
      </w:pPr>
      <w:rPr>
        <w:rFonts w:ascii="Tw Cen MT" w:hAnsi="Tw Cen MT" w:hint="default"/>
      </w:rPr>
    </w:lvl>
    <w:lvl w:ilvl="3" w:tplc="6AB04448" w:tentative="1">
      <w:start w:val="1"/>
      <w:numFmt w:val="bullet"/>
      <w:lvlText w:val=" "/>
      <w:lvlJc w:val="left"/>
      <w:pPr>
        <w:tabs>
          <w:tab w:val="num" w:pos="2880"/>
        </w:tabs>
        <w:ind w:left="2880" w:hanging="360"/>
      </w:pPr>
      <w:rPr>
        <w:rFonts w:ascii="Tw Cen MT" w:hAnsi="Tw Cen MT" w:hint="default"/>
      </w:rPr>
    </w:lvl>
    <w:lvl w:ilvl="4" w:tplc="D8BC5F2C" w:tentative="1">
      <w:start w:val="1"/>
      <w:numFmt w:val="bullet"/>
      <w:lvlText w:val=" "/>
      <w:lvlJc w:val="left"/>
      <w:pPr>
        <w:tabs>
          <w:tab w:val="num" w:pos="3600"/>
        </w:tabs>
        <w:ind w:left="3600" w:hanging="360"/>
      </w:pPr>
      <w:rPr>
        <w:rFonts w:ascii="Tw Cen MT" w:hAnsi="Tw Cen MT" w:hint="default"/>
      </w:rPr>
    </w:lvl>
    <w:lvl w:ilvl="5" w:tplc="90AC910A" w:tentative="1">
      <w:start w:val="1"/>
      <w:numFmt w:val="bullet"/>
      <w:lvlText w:val=" "/>
      <w:lvlJc w:val="left"/>
      <w:pPr>
        <w:tabs>
          <w:tab w:val="num" w:pos="4320"/>
        </w:tabs>
        <w:ind w:left="4320" w:hanging="360"/>
      </w:pPr>
      <w:rPr>
        <w:rFonts w:ascii="Tw Cen MT" w:hAnsi="Tw Cen MT" w:hint="default"/>
      </w:rPr>
    </w:lvl>
    <w:lvl w:ilvl="6" w:tplc="9834A1A2" w:tentative="1">
      <w:start w:val="1"/>
      <w:numFmt w:val="bullet"/>
      <w:lvlText w:val=" "/>
      <w:lvlJc w:val="left"/>
      <w:pPr>
        <w:tabs>
          <w:tab w:val="num" w:pos="5040"/>
        </w:tabs>
        <w:ind w:left="5040" w:hanging="360"/>
      </w:pPr>
      <w:rPr>
        <w:rFonts w:ascii="Tw Cen MT" w:hAnsi="Tw Cen MT" w:hint="default"/>
      </w:rPr>
    </w:lvl>
    <w:lvl w:ilvl="7" w:tplc="3716D3E0" w:tentative="1">
      <w:start w:val="1"/>
      <w:numFmt w:val="bullet"/>
      <w:lvlText w:val=" "/>
      <w:lvlJc w:val="left"/>
      <w:pPr>
        <w:tabs>
          <w:tab w:val="num" w:pos="5760"/>
        </w:tabs>
        <w:ind w:left="5760" w:hanging="360"/>
      </w:pPr>
      <w:rPr>
        <w:rFonts w:ascii="Tw Cen MT" w:hAnsi="Tw Cen MT" w:hint="default"/>
      </w:rPr>
    </w:lvl>
    <w:lvl w:ilvl="8" w:tplc="F482E488" w:tentative="1">
      <w:start w:val="1"/>
      <w:numFmt w:val="bullet"/>
      <w:lvlText w:val=" "/>
      <w:lvlJc w:val="left"/>
      <w:pPr>
        <w:tabs>
          <w:tab w:val="num" w:pos="6480"/>
        </w:tabs>
        <w:ind w:left="6480" w:hanging="360"/>
      </w:pPr>
      <w:rPr>
        <w:rFonts w:ascii="Tw Cen MT" w:hAnsi="Tw Cen MT" w:hint="default"/>
      </w:rPr>
    </w:lvl>
  </w:abstractNum>
  <w:abstractNum w:abstractNumId="6" w15:restartNumberingAfterBreak="0">
    <w:nsid w:val="34D161B8"/>
    <w:multiLevelType w:val="hybridMultilevel"/>
    <w:tmpl w:val="43965660"/>
    <w:lvl w:ilvl="0" w:tplc="1674BC74">
      <w:start w:val="1"/>
      <w:numFmt w:val="bullet"/>
      <w:lvlText w:val=""/>
      <w:lvlJc w:val="left"/>
      <w:pPr>
        <w:tabs>
          <w:tab w:val="num" w:pos="720"/>
        </w:tabs>
        <w:ind w:left="720" w:hanging="360"/>
      </w:pPr>
      <w:rPr>
        <w:rFonts w:ascii="Wingdings" w:hAnsi="Wingdings" w:hint="default"/>
      </w:rPr>
    </w:lvl>
    <w:lvl w:ilvl="1" w:tplc="2A8A34B0" w:tentative="1">
      <w:start w:val="1"/>
      <w:numFmt w:val="bullet"/>
      <w:lvlText w:val=""/>
      <w:lvlJc w:val="left"/>
      <w:pPr>
        <w:tabs>
          <w:tab w:val="num" w:pos="1440"/>
        </w:tabs>
        <w:ind w:left="1440" w:hanging="360"/>
      </w:pPr>
      <w:rPr>
        <w:rFonts w:ascii="Wingdings" w:hAnsi="Wingdings" w:hint="default"/>
      </w:rPr>
    </w:lvl>
    <w:lvl w:ilvl="2" w:tplc="993E8E08" w:tentative="1">
      <w:start w:val="1"/>
      <w:numFmt w:val="bullet"/>
      <w:lvlText w:val=""/>
      <w:lvlJc w:val="left"/>
      <w:pPr>
        <w:tabs>
          <w:tab w:val="num" w:pos="2160"/>
        </w:tabs>
        <w:ind w:left="2160" w:hanging="360"/>
      </w:pPr>
      <w:rPr>
        <w:rFonts w:ascii="Wingdings" w:hAnsi="Wingdings" w:hint="default"/>
      </w:rPr>
    </w:lvl>
    <w:lvl w:ilvl="3" w:tplc="312CE38A" w:tentative="1">
      <w:start w:val="1"/>
      <w:numFmt w:val="bullet"/>
      <w:lvlText w:val=""/>
      <w:lvlJc w:val="left"/>
      <w:pPr>
        <w:tabs>
          <w:tab w:val="num" w:pos="2880"/>
        </w:tabs>
        <w:ind w:left="2880" w:hanging="360"/>
      </w:pPr>
      <w:rPr>
        <w:rFonts w:ascii="Wingdings" w:hAnsi="Wingdings" w:hint="default"/>
      </w:rPr>
    </w:lvl>
    <w:lvl w:ilvl="4" w:tplc="CDB07B04" w:tentative="1">
      <w:start w:val="1"/>
      <w:numFmt w:val="bullet"/>
      <w:lvlText w:val=""/>
      <w:lvlJc w:val="left"/>
      <w:pPr>
        <w:tabs>
          <w:tab w:val="num" w:pos="3600"/>
        </w:tabs>
        <w:ind w:left="3600" w:hanging="360"/>
      </w:pPr>
      <w:rPr>
        <w:rFonts w:ascii="Wingdings" w:hAnsi="Wingdings" w:hint="default"/>
      </w:rPr>
    </w:lvl>
    <w:lvl w:ilvl="5" w:tplc="DCB6DC52" w:tentative="1">
      <w:start w:val="1"/>
      <w:numFmt w:val="bullet"/>
      <w:lvlText w:val=""/>
      <w:lvlJc w:val="left"/>
      <w:pPr>
        <w:tabs>
          <w:tab w:val="num" w:pos="4320"/>
        </w:tabs>
        <w:ind w:left="4320" w:hanging="360"/>
      </w:pPr>
      <w:rPr>
        <w:rFonts w:ascii="Wingdings" w:hAnsi="Wingdings" w:hint="default"/>
      </w:rPr>
    </w:lvl>
    <w:lvl w:ilvl="6" w:tplc="B346F35E" w:tentative="1">
      <w:start w:val="1"/>
      <w:numFmt w:val="bullet"/>
      <w:lvlText w:val=""/>
      <w:lvlJc w:val="left"/>
      <w:pPr>
        <w:tabs>
          <w:tab w:val="num" w:pos="5040"/>
        </w:tabs>
        <w:ind w:left="5040" w:hanging="360"/>
      </w:pPr>
      <w:rPr>
        <w:rFonts w:ascii="Wingdings" w:hAnsi="Wingdings" w:hint="default"/>
      </w:rPr>
    </w:lvl>
    <w:lvl w:ilvl="7" w:tplc="ECA40ADC" w:tentative="1">
      <w:start w:val="1"/>
      <w:numFmt w:val="bullet"/>
      <w:lvlText w:val=""/>
      <w:lvlJc w:val="left"/>
      <w:pPr>
        <w:tabs>
          <w:tab w:val="num" w:pos="5760"/>
        </w:tabs>
        <w:ind w:left="5760" w:hanging="360"/>
      </w:pPr>
      <w:rPr>
        <w:rFonts w:ascii="Wingdings" w:hAnsi="Wingdings" w:hint="default"/>
      </w:rPr>
    </w:lvl>
    <w:lvl w:ilvl="8" w:tplc="DBCA95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FF3C1C"/>
    <w:multiLevelType w:val="hybridMultilevel"/>
    <w:tmpl w:val="5BDC9B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CE55C7A"/>
    <w:multiLevelType w:val="multilevel"/>
    <w:tmpl w:val="FDA66E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0549BA"/>
    <w:multiLevelType w:val="hybridMultilevel"/>
    <w:tmpl w:val="70DC38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3B958AF"/>
    <w:multiLevelType w:val="multilevel"/>
    <w:tmpl w:val="D194D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FB5D06"/>
    <w:multiLevelType w:val="hybridMultilevel"/>
    <w:tmpl w:val="882A55D2"/>
    <w:lvl w:ilvl="0" w:tplc="0418000B">
      <w:start w:val="1"/>
      <w:numFmt w:val="bullet"/>
      <w:lvlText w:val=""/>
      <w:lvlJc w:val="left"/>
      <w:pPr>
        <w:ind w:left="720" w:hanging="360"/>
      </w:pPr>
      <w:rPr>
        <w:rFonts w:ascii="Wingdings" w:hAnsi="Wingdings" w:hint="default"/>
      </w:rPr>
    </w:lvl>
    <w:lvl w:ilvl="1" w:tplc="E272F576">
      <w:numFmt w:val="bullet"/>
      <w:lvlText w:val="•"/>
      <w:lvlJc w:val="left"/>
      <w:pPr>
        <w:ind w:left="1440" w:hanging="360"/>
      </w:pPr>
      <w:rPr>
        <w:rFonts w:ascii="Calibri" w:eastAsiaTheme="minorHAnsi" w:hAnsi="Calibri" w:cs="Calibri" w:hint="default"/>
        <w:b w:val="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F8D0C4B"/>
    <w:multiLevelType w:val="hybridMultilevel"/>
    <w:tmpl w:val="7E0062A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5DB41AAE"/>
    <w:multiLevelType w:val="hybridMultilevel"/>
    <w:tmpl w:val="7C52CC42"/>
    <w:lvl w:ilvl="0" w:tplc="8474E27C">
      <w:start w:val="1"/>
      <w:numFmt w:val="bullet"/>
      <w:lvlText w:val=" "/>
      <w:lvlJc w:val="left"/>
      <w:pPr>
        <w:tabs>
          <w:tab w:val="num" w:pos="720"/>
        </w:tabs>
        <w:ind w:left="720" w:hanging="360"/>
      </w:pPr>
      <w:rPr>
        <w:rFonts w:ascii="Tw Cen MT" w:hAnsi="Tw Cen MT" w:hint="default"/>
      </w:rPr>
    </w:lvl>
    <w:lvl w:ilvl="1" w:tplc="740C5740" w:tentative="1">
      <w:start w:val="1"/>
      <w:numFmt w:val="bullet"/>
      <w:lvlText w:val=" "/>
      <w:lvlJc w:val="left"/>
      <w:pPr>
        <w:tabs>
          <w:tab w:val="num" w:pos="1440"/>
        </w:tabs>
        <w:ind w:left="1440" w:hanging="360"/>
      </w:pPr>
      <w:rPr>
        <w:rFonts w:ascii="Tw Cen MT" w:hAnsi="Tw Cen MT" w:hint="default"/>
      </w:rPr>
    </w:lvl>
    <w:lvl w:ilvl="2" w:tplc="8BAE134A" w:tentative="1">
      <w:start w:val="1"/>
      <w:numFmt w:val="bullet"/>
      <w:lvlText w:val=" "/>
      <w:lvlJc w:val="left"/>
      <w:pPr>
        <w:tabs>
          <w:tab w:val="num" w:pos="2160"/>
        </w:tabs>
        <w:ind w:left="2160" w:hanging="360"/>
      </w:pPr>
      <w:rPr>
        <w:rFonts w:ascii="Tw Cen MT" w:hAnsi="Tw Cen MT" w:hint="default"/>
      </w:rPr>
    </w:lvl>
    <w:lvl w:ilvl="3" w:tplc="620A9898" w:tentative="1">
      <w:start w:val="1"/>
      <w:numFmt w:val="bullet"/>
      <w:lvlText w:val=" "/>
      <w:lvlJc w:val="left"/>
      <w:pPr>
        <w:tabs>
          <w:tab w:val="num" w:pos="2880"/>
        </w:tabs>
        <w:ind w:left="2880" w:hanging="360"/>
      </w:pPr>
      <w:rPr>
        <w:rFonts w:ascii="Tw Cen MT" w:hAnsi="Tw Cen MT" w:hint="default"/>
      </w:rPr>
    </w:lvl>
    <w:lvl w:ilvl="4" w:tplc="63D8ACDC" w:tentative="1">
      <w:start w:val="1"/>
      <w:numFmt w:val="bullet"/>
      <w:lvlText w:val=" "/>
      <w:lvlJc w:val="left"/>
      <w:pPr>
        <w:tabs>
          <w:tab w:val="num" w:pos="3600"/>
        </w:tabs>
        <w:ind w:left="3600" w:hanging="360"/>
      </w:pPr>
      <w:rPr>
        <w:rFonts w:ascii="Tw Cen MT" w:hAnsi="Tw Cen MT" w:hint="default"/>
      </w:rPr>
    </w:lvl>
    <w:lvl w:ilvl="5" w:tplc="DEB67F28" w:tentative="1">
      <w:start w:val="1"/>
      <w:numFmt w:val="bullet"/>
      <w:lvlText w:val=" "/>
      <w:lvlJc w:val="left"/>
      <w:pPr>
        <w:tabs>
          <w:tab w:val="num" w:pos="4320"/>
        </w:tabs>
        <w:ind w:left="4320" w:hanging="360"/>
      </w:pPr>
      <w:rPr>
        <w:rFonts w:ascii="Tw Cen MT" w:hAnsi="Tw Cen MT" w:hint="default"/>
      </w:rPr>
    </w:lvl>
    <w:lvl w:ilvl="6" w:tplc="BA3042DC" w:tentative="1">
      <w:start w:val="1"/>
      <w:numFmt w:val="bullet"/>
      <w:lvlText w:val=" "/>
      <w:lvlJc w:val="left"/>
      <w:pPr>
        <w:tabs>
          <w:tab w:val="num" w:pos="5040"/>
        </w:tabs>
        <w:ind w:left="5040" w:hanging="360"/>
      </w:pPr>
      <w:rPr>
        <w:rFonts w:ascii="Tw Cen MT" w:hAnsi="Tw Cen MT" w:hint="default"/>
      </w:rPr>
    </w:lvl>
    <w:lvl w:ilvl="7" w:tplc="773C947A" w:tentative="1">
      <w:start w:val="1"/>
      <w:numFmt w:val="bullet"/>
      <w:lvlText w:val=" "/>
      <w:lvlJc w:val="left"/>
      <w:pPr>
        <w:tabs>
          <w:tab w:val="num" w:pos="5760"/>
        </w:tabs>
        <w:ind w:left="5760" w:hanging="360"/>
      </w:pPr>
      <w:rPr>
        <w:rFonts w:ascii="Tw Cen MT" w:hAnsi="Tw Cen MT" w:hint="default"/>
      </w:rPr>
    </w:lvl>
    <w:lvl w:ilvl="8" w:tplc="9AB6DE8A" w:tentative="1">
      <w:start w:val="1"/>
      <w:numFmt w:val="bullet"/>
      <w:lvlText w:val=" "/>
      <w:lvlJc w:val="left"/>
      <w:pPr>
        <w:tabs>
          <w:tab w:val="num" w:pos="6480"/>
        </w:tabs>
        <w:ind w:left="6480" w:hanging="360"/>
      </w:pPr>
      <w:rPr>
        <w:rFonts w:ascii="Tw Cen MT" w:hAnsi="Tw Cen MT" w:hint="default"/>
      </w:rPr>
    </w:lvl>
  </w:abstractNum>
  <w:abstractNum w:abstractNumId="14" w15:restartNumberingAfterBreak="0">
    <w:nsid w:val="710362FC"/>
    <w:multiLevelType w:val="hybridMultilevel"/>
    <w:tmpl w:val="744CE6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0"/>
  </w:num>
  <w:num w:numId="5">
    <w:abstractNumId w:val="1"/>
  </w:num>
  <w:num w:numId="6">
    <w:abstractNumId w:val="4"/>
  </w:num>
  <w:num w:numId="7">
    <w:abstractNumId w:val="12"/>
  </w:num>
  <w:num w:numId="8">
    <w:abstractNumId w:val="14"/>
  </w:num>
  <w:num w:numId="9">
    <w:abstractNumId w:val="7"/>
  </w:num>
  <w:num w:numId="10">
    <w:abstractNumId w:val="5"/>
  </w:num>
  <w:num w:numId="11">
    <w:abstractNumId w:val="13"/>
  </w:num>
  <w:num w:numId="12">
    <w:abstractNumId w:val="6"/>
  </w:num>
  <w:num w:numId="13">
    <w:abstractNumId w:val="9"/>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48"/>
    <w:rsid w:val="00053278"/>
    <w:rsid w:val="00100048"/>
    <w:rsid w:val="001B493F"/>
    <w:rsid w:val="001F580D"/>
    <w:rsid w:val="002702D7"/>
    <w:rsid w:val="00292728"/>
    <w:rsid w:val="00295ACF"/>
    <w:rsid w:val="003E2D9F"/>
    <w:rsid w:val="0042217D"/>
    <w:rsid w:val="004B39F5"/>
    <w:rsid w:val="00552BEC"/>
    <w:rsid w:val="005A2F12"/>
    <w:rsid w:val="005D5389"/>
    <w:rsid w:val="00673C64"/>
    <w:rsid w:val="006853EC"/>
    <w:rsid w:val="007676A0"/>
    <w:rsid w:val="00856DE8"/>
    <w:rsid w:val="00880B40"/>
    <w:rsid w:val="008B7646"/>
    <w:rsid w:val="00900761"/>
    <w:rsid w:val="00941038"/>
    <w:rsid w:val="00A97207"/>
    <w:rsid w:val="00AA64D1"/>
    <w:rsid w:val="00B96BF1"/>
    <w:rsid w:val="00BE7AE8"/>
    <w:rsid w:val="00C0616A"/>
    <w:rsid w:val="00C14035"/>
    <w:rsid w:val="00C84660"/>
    <w:rsid w:val="00CE3E84"/>
    <w:rsid w:val="00D10E0B"/>
    <w:rsid w:val="00D64934"/>
    <w:rsid w:val="00D84CE2"/>
    <w:rsid w:val="00EF4985"/>
    <w:rsid w:val="00F34298"/>
    <w:rsid w:val="00F62642"/>
    <w:rsid w:val="00F626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6A692-4E35-41B3-B5BB-C78AA3E5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E0B"/>
    <w:pPr>
      <w:ind w:left="720"/>
      <w:contextualSpacing/>
    </w:pPr>
  </w:style>
  <w:style w:type="character" w:styleId="Hyperlink">
    <w:name w:val="Hyperlink"/>
    <w:basedOn w:val="DefaultParagraphFont"/>
    <w:uiPriority w:val="99"/>
    <w:unhideWhenUsed/>
    <w:rsid w:val="004221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98805">
      <w:bodyDiv w:val="1"/>
      <w:marLeft w:val="0"/>
      <w:marRight w:val="0"/>
      <w:marTop w:val="0"/>
      <w:marBottom w:val="0"/>
      <w:divBdr>
        <w:top w:val="none" w:sz="0" w:space="0" w:color="auto"/>
        <w:left w:val="none" w:sz="0" w:space="0" w:color="auto"/>
        <w:bottom w:val="none" w:sz="0" w:space="0" w:color="auto"/>
        <w:right w:val="none" w:sz="0" w:space="0" w:color="auto"/>
      </w:divBdr>
      <w:divsChild>
        <w:div w:id="1478495961">
          <w:marLeft w:val="144"/>
          <w:marRight w:val="0"/>
          <w:marTop w:val="240"/>
          <w:marBottom w:val="40"/>
          <w:divBdr>
            <w:top w:val="none" w:sz="0" w:space="0" w:color="auto"/>
            <w:left w:val="none" w:sz="0" w:space="0" w:color="auto"/>
            <w:bottom w:val="none" w:sz="0" w:space="0" w:color="auto"/>
            <w:right w:val="none" w:sz="0" w:space="0" w:color="auto"/>
          </w:divBdr>
        </w:div>
        <w:div w:id="660893553">
          <w:marLeft w:val="144"/>
          <w:marRight w:val="0"/>
          <w:marTop w:val="240"/>
          <w:marBottom w:val="40"/>
          <w:divBdr>
            <w:top w:val="none" w:sz="0" w:space="0" w:color="auto"/>
            <w:left w:val="none" w:sz="0" w:space="0" w:color="auto"/>
            <w:bottom w:val="none" w:sz="0" w:space="0" w:color="auto"/>
            <w:right w:val="none" w:sz="0" w:space="0" w:color="auto"/>
          </w:divBdr>
        </w:div>
        <w:div w:id="113255972">
          <w:marLeft w:val="144"/>
          <w:marRight w:val="0"/>
          <w:marTop w:val="240"/>
          <w:marBottom w:val="40"/>
          <w:divBdr>
            <w:top w:val="none" w:sz="0" w:space="0" w:color="auto"/>
            <w:left w:val="none" w:sz="0" w:space="0" w:color="auto"/>
            <w:bottom w:val="none" w:sz="0" w:space="0" w:color="auto"/>
            <w:right w:val="none" w:sz="0" w:space="0" w:color="auto"/>
          </w:divBdr>
        </w:div>
        <w:div w:id="908031251">
          <w:marLeft w:val="144"/>
          <w:marRight w:val="0"/>
          <w:marTop w:val="240"/>
          <w:marBottom w:val="40"/>
          <w:divBdr>
            <w:top w:val="none" w:sz="0" w:space="0" w:color="auto"/>
            <w:left w:val="none" w:sz="0" w:space="0" w:color="auto"/>
            <w:bottom w:val="none" w:sz="0" w:space="0" w:color="auto"/>
            <w:right w:val="none" w:sz="0" w:space="0" w:color="auto"/>
          </w:divBdr>
        </w:div>
        <w:div w:id="1177161446">
          <w:marLeft w:val="144"/>
          <w:marRight w:val="0"/>
          <w:marTop w:val="240"/>
          <w:marBottom w:val="40"/>
          <w:divBdr>
            <w:top w:val="none" w:sz="0" w:space="0" w:color="auto"/>
            <w:left w:val="none" w:sz="0" w:space="0" w:color="auto"/>
            <w:bottom w:val="none" w:sz="0" w:space="0" w:color="auto"/>
            <w:right w:val="none" w:sz="0" w:space="0" w:color="auto"/>
          </w:divBdr>
        </w:div>
      </w:divsChild>
    </w:div>
    <w:div w:id="1752580680">
      <w:bodyDiv w:val="1"/>
      <w:marLeft w:val="0"/>
      <w:marRight w:val="0"/>
      <w:marTop w:val="0"/>
      <w:marBottom w:val="0"/>
      <w:divBdr>
        <w:top w:val="none" w:sz="0" w:space="0" w:color="auto"/>
        <w:left w:val="none" w:sz="0" w:space="0" w:color="auto"/>
        <w:bottom w:val="none" w:sz="0" w:space="0" w:color="auto"/>
        <w:right w:val="none" w:sz="0" w:space="0" w:color="auto"/>
      </w:divBdr>
      <w:divsChild>
        <w:div w:id="1372614779">
          <w:marLeft w:val="144"/>
          <w:marRight w:val="0"/>
          <w:marTop w:val="240"/>
          <w:marBottom w:val="40"/>
          <w:divBdr>
            <w:top w:val="none" w:sz="0" w:space="0" w:color="auto"/>
            <w:left w:val="none" w:sz="0" w:space="0" w:color="auto"/>
            <w:bottom w:val="none" w:sz="0" w:space="0" w:color="auto"/>
            <w:right w:val="none" w:sz="0" w:space="0" w:color="auto"/>
          </w:divBdr>
        </w:div>
        <w:div w:id="37441524">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ilmovk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des.pt" TargetMode="External"/><Relationship Id="rId11" Type="http://schemas.openxmlformats.org/officeDocument/2006/relationships/hyperlink" Target="http://youthmoving.eu" TargetMode="External"/><Relationship Id="rId5" Type="http://schemas.openxmlformats.org/officeDocument/2006/relationships/hyperlink" Target="about:blank" TargetMode="External"/><Relationship Id="rId10" Type="http://schemas.openxmlformats.org/officeDocument/2006/relationships/hyperlink" Target="http://www.udomiteljizadjecu.hr/" TargetMode="External"/><Relationship Id="rId4" Type="http://schemas.openxmlformats.org/officeDocument/2006/relationships/webSettings" Target="webSettings.xml"/><Relationship Id="rId9" Type="http://schemas.openxmlformats.org/officeDocument/2006/relationships/hyperlink" Target="http://www.coeso.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506</Words>
  <Characters>2939</Characters>
  <Application>Microsoft Office Word</Application>
  <DocSecurity>0</DocSecurity>
  <Lines>24</Lines>
  <Paragraphs>6</Paragraphs>
  <ScaleCrop>false</ScaleCrop>
  <HeadingPairs>
    <vt:vector size="6" baseType="variant">
      <vt:variant>
        <vt:lpstr>Title</vt:lpstr>
      </vt:variant>
      <vt:variant>
        <vt:i4>1</vt:i4>
      </vt:variant>
      <vt:variant>
        <vt:lpstr>Naslov</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User</cp:lastModifiedBy>
  <cp:revision>9</cp:revision>
  <dcterms:created xsi:type="dcterms:W3CDTF">2022-02-24T11:17:00Z</dcterms:created>
  <dcterms:modified xsi:type="dcterms:W3CDTF">2022-02-24T12:31:00Z</dcterms:modified>
</cp:coreProperties>
</file>