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584/2002 din 29 octombrie 2002</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măsurile de prevenire a răspândirii maladiei SIDA în România şi de protecţie a persoanelor infectate cu HIV sau bolnave de SIDA</w:t>
      </w:r>
      <w:bookmarkEnd w:id="0"/>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12 decembrie 2016</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12 decembrie 2016.</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Legea nr. 584/2002</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25/2007</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91/2012</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7/2013</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44/2014</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93/2016</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2108/2004</w:t>
      </w:r>
      <w:r>
        <w:rPr>
          <w:rFonts w:ascii="Times New Roman" w:hAnsi="Times New Roman" w:cs="Times New Roman"/>
          <w:i/>
          <w:iCs/>
          <w:sz w:val="28"/>
          <w:szCs w:val="28"/>
        </w:rPr>
        <w:t xml:space="preserve"> a fost aprobat Regulamentul de aplicare a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584/2002</w:t>
      </w:r>
      <w:r>
        <w:rPr>
          <w:rFonts w:ascii="Times New Roman" w:hAnsi="Times New Roman" w:cs="Times New Roman"/>
          <w:i/>
          <w:iCs/>
          <w:sz w:val="28"/>
          <w:szCs w:val="28"/>
        </w:rPr>
        <w:t xml:space="preserve"> privind măsurile de prevenire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răspândirii maladiei SIDA în România şi de protecţie a persoanelor infectate cu HIV sau bolnave de 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Parlamentul României adoptă prezenta lege.</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prevenirea transmiterii infecţiei cu HIV şi combaterea eficientă a bolii SIDA, precum şi pentru protecţia specială a persoanelor afectate de acest </w:t>
      </w:r>
      <w:r>
        <w:rPr>
          <w:rFonts w:ascii="Times New Roman" w:hAnsi="Times New Roman" w:cs="Times New Roman"/>
          <w:sz w:val="28"/>
          <w:szCs w:val="28"/>
        </w:rPr>
        <w:lastRenderedPageBreak/>
        <w:t>flagel, prezenta lege reglementează direcţiile principale de acţiune şi stabileşte măsurile necesare ce se impun.</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Obiectivele prevăzute la alin. (1) se realizează pe baza Strategiei naţionale a Guvernului în acest domeniu şi prin aplicarea programelor naţionale de prevenire, supraveghere, control şi reducere a impactului social al cazurilor de infecţie HIV/SIDA, elaborate de Ministerul Sănătăţii Publice împreună cu Ministerul Muncii, Familiei şi Egalităţii de Şanse, Ministerul Educaţiei, Cercetării şi Tineretului, Agenţia Naţională pentru Sport, Autoritatea Naţională pentru Protecţia Drepturilor Copilului şi Autoritatea Naţională pentru Persoanele cu Handicap, cu avizul Casei Naţionale de Asigurări de Sănătate, al Colegiului Medicilor din România şi al Colegiului Farmaciştilor din România.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Direcţiile de specialitate din cadrul Ministerului Sănătăţii şi Familiei, direcţiile de sănătate publică judeţene şi a municipiului Bucureşti, instituţiile de sănătate publică şi unităţile de stat sau private cu atribuţii şi responsabilităţi în domeniu sunt cuprinse în reţeaua naţională de prevenire, supraveghere şi control al infectării cu HIV şi al bolii 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toate unităţile de învăţământ, de stat sau private, se va asigura difuzarea prin mijloace de informare în masă de programe de educaţie şi informative privind prevenirea transmiterii infecţiei cu HIV şi comportamentul adecvat faţă de persoanele afectate de boala 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prevenire a răspândirii maladiei SIDA în România cuprinde un plan de măsuri, instituite la nivel naţional şi regional în cadrul asistenţei de sănătate publică, pentru prevenirea infectării şi a transmiterii virusului HIV, asigurarea îngrijirilor medicale de profil şi a tratamentului specific antiretroviral şi al bolilor asociate infecţiei HIV/SIDA, în spital şi în ambulatoriu, educarea individului, familiei şi colectivităţilor, pregătirea profesională de calitate şi continuă a personalului medico-sanitar care asigură servicii de asistenţă medicală pacienţilor HIV/SIDA, precum şi pentru dezvoltarea cercetării medicale în domeniu.</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infectate cu HIV sau bolnave de SIDA beneficiază de protecţie socială, de tratament nediscriminatoriu în ceea ce priveşte dreptul la învăţătură, dreptul la muncă şi protecţia socială a muncii şi la promovarea profesională, iar starea sănătăţii lor nu poate constitui criteriu de concediere.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Pentru fundamentarea, elaborarea şi supunerea spre aprobare Guvernului a Strategiei naţionale pentru supravegherea, controlul şi prevenirea cazurilor de infecţie cu HIV/SIDA, pentru respectarea convenţiilor, a tratatelor şi a </w:t>
      </w:r>
      <w:r>
        <w:rPr>
          <w:rFonts w:ascii="Times New Roman" w:hAnsi="Times New Roman" w:cs="Times New Roman"/>
          <w:i/>
          <w:iCs/>
          <w:sz w:val="28"/>
          <w:szCs w:val="28"/>
        </w:rPr>
        <w:lastRenderedPageBreak/>
        <w:t>celorlalte acte internaţionale la care România este parte şi pentru monitorizarea întregii activităţi în domeniu, se constituie Comisia naţională pentru supravegherea, controlul şi prevenirea cazurilor de infecţie HIV/SIDA, organizată ca organism interministerial fără personalitate juridică, pe lângă Ministerul Sănătăţii Publice, care îi asigură şi secretariatul tehnic.</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Fondurile necesare aplicării Strategiei naţionale pentru supravegherea, controlul şi prevenirea cazurilor de infecţie cu HIV/SIDA se asigură de la bugetul de stat, din Fondul de asigurări sociale de sănătate, din venituri extrabugetare şi din fondurile PHARE - programul comunitar "Prevenirea SIDA", în baza Memorandumului de finanţare PHARE dintre Guvernul României şi Comisia Europeană, semnat la Bucureşti la 29 decembrie 2000 şi ratificat prin </w:t>
      </w:r>
      <w:r>
        <w:rPr>
          <w:rFonts w:ascii="Times New Roman" w:hAnsi="Times New Roman" w:cs="Times New Roman"/>
          <w:color w:val="008000"/>
          <w:sz w:val="28"/>
          <w:szCs w:val="28"/>
          <w:u w:val="single"/>
        </w:rPr>
        <w:t xml:space="preserve">Ordonanţa Guvernului nr. </w:t>
      </w:r>
      <w:proofErr w:type="gramStart"/>
      <w:r>
        <w:rPr>
          <w:rFonts w:ascii="Times New Roman" w:hAnsi="Times New Roman" w:cs="Times New Roman"/>
          <w:color w:val="008000"/>
          <w:sz w:val="28"/>
          <w:szCs w:val="28"/>
          <w:u w:val="single"/>
        </w:rPr>
        <w:t>47/2001</w:t>
      </w:r>
      <w:r>
        <w:rPr>
          <w:rFonts w:ascii="Times New Roman" w:hAnsi="Times New Roman" w:cs="Times New Roman"/>
          <w:sz w:val="28"/>
          <w:szCs w:val="28"/>
        </w:rPr>
        <w:t xml:space="preserve">, aprobată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616/2001</w:t>
      </w:r>
      <w:r>
        <w:rPr>
          <w:rFonts w:ascii="Times New Roman" w:hAnsi="Times New Roman" w:cs="Times New Roman"/>
          <w:sz w:val="28"/>
          <w:szCs w:val="28"/>
        </w:rPr>
        <w:t>.</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 de prevenire a transmiterii infecţiei cu HIV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prevenire a transmiterii infecţiei cu HIV constau în:</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educarea</w:t>
      </w:r>
      <w:proofErr w:type="gramEnd"/>
      <w:r>
        <w:rPr>
          <w:rFonts w:ascii="Times New Roman" w:hAnsi="Times New Roman" w:cs="Times New Roman"/>
          <w:sz w:val="28"/>
          <w:szCs w:val="28"/>
        </w:rPr>
        <w:t xml:space="preserve"> populaţiei privind modul de transmitere a infecţiei cu HIV;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grupurilor expuse riscului de infecţie HIV/SIDA şi aplicarea măsurilor de prevenire stabilite în programele naţionale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unui pachet de informaţii utile despre infecţia HIV/SIDA şi asigurarea accesului gratuit şi necondiţionat la acestea pentru populaţia din toate categoriile sociale;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conlucrarea</w:t>
      </w:r>
      <w:proofErr w:type="gramEnd"/>
      <w:r>
        <w:rPr>
          <w:rFonts w:ascii="Times New Roman" w:hAnsi="Times New Roman" w:cs="Times New Roman"/>
          <w:sz w:val="28"/>
          <w:szCs w:val="28"/>
        </w:rPr>
        <w:t xml:space="preserve"> permanentă a Comisiei naţionale pentru supravegherea, controlul şi prevenirea cazurilor de infecţie HIV/SIDA cu organisme române guvernamentale şi neguvernamentale şi cu asociaţiile internaţionale de profil;</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aplicarea</w:t>
      </w:r>
      <w:proofErr w:type="gramEnd"/>
      <w:r>
        <w:rPr>
          <w:rFonts w:ascii="Times New Roman" w:hAnsi="Times New Roman" w:cs="Times New Roman"/>
          <w:sz w:val="28"/>
          <w:szCs w:val="28"/>
        </w:rPr>
        <w:t xml:space="preserve"> obligatorie a precauţiilor universale şi asigurarea mijloacelor necesare la nivelul tuturor unităţilor sanitare, cu sau fără paturi;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obligatorie a mijloacelor de prevenire a transmiterii de la mamă la făt a infecţiei HIV;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obligaţia</w:t>
      </w:r>
      <w:proofErr w:type="gramEnd"/>
      <w:r>
        <w:rPr>
          <w:rFonts w:ascii="Times New Roman" w:hAnsi="Times New Roman" w:cs="Times New Roman"/>
          <w:sz w:val="28"/>
          <w:szCs w:val="28"/>
        </w:rPr>
        <w:t xml:space="preserve"> tuturor mijloacelor de informare în masă de a promova, în mod gratuit şi trimestrial, utilizarea prezervativului, în vederea prevenirii transmiterii pe cale sexuală a infecţiei cu HIV;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în mod gratuit de către angajator a profilaxiei postexpunere profesională, conform metodologiei stabilite de Comisia naţională pentru supravegherea, controlul şi prevenirea cazurilor de infecţie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Măsuri de protecţie socială a persoanelor infectate cu HIV sau bolnave de 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Măsurile de protecţie socială sunt următoarele: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neîngrădită şi necondiţionată a dreptului la muncă al bolnavilor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profesională nediscriminatorie pentru persoanele infectate cu HIV sau bolnave de 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dreptului la învăţământ în cazul copiilor şi tinerilor infectaţi cu HIV sau bolnavi de SIDA şi integrarea acestora în formele de învăţământ.</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funcţie de stadiul infecţiei, persoanele infectate cu HIV sau bolnave de SIDA beneficiază de orientare sau reorientare profesională ori de pensionare, stabilită prin expertiză medicală de specialitate, după caz.</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Testarea HIV se efectuează conform normelor şi metodologiei aprobate prin ordin al ministrului sănătăţii şi familiei.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o alimentaţie corespunzătoare atât pentru bolnavii internaţi şi instituţionalizaţi, cât şi pentru cei din ambulatoriu,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eficienţă în tratamentul cu medicamente antiretrovirale, se acordă indemnizaţii lunare de hrană, în cuantum aprobat prin hotărâre a Guvernului.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Confidenţialitatea şi tratamentul adecvat</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Păstrarea confidenţialităţii datelor privind persoanele infectate cu HIV sau bolnave de SIDA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pentru:</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angajaţii</w:t>
      </w:r>
      <w:proofErr w:type="gramEnd"/>
      <w:r>
        <w:rPr>
          <w:rFonts w:ascii="Times New Roman" w:hAnsi="Times New Roman" w:cs="Times New Roman"/>
          <w:sz w:val="28"/>
          <w:szCs w:val="28"/>
        </w:rPr>
        <w:t xml:space="preserve"> reţelei sanitare;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angajatorii</w:t>
      </w:r>
      <w:proofErr w:type="gramEnd"/>
      <w:r>
        <w:rPr>
          <w:rFonts w:ascii="Times New Roman" w:hAnsi="Times New Roman" w:cs="Times New Roman"/>
          <w:sz w:val="28"/>
          <w:szCs w:val="28"/>
        </w:rPr>
        <w:t xml:space="preserve"> acestor persoane;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funcţionarii</w:t>
      </w:r>
      <w:proofErr w:type="gramEnd"/>
      <w:r>
        <w:rPr>
          <w:rFonts w:ascii="Times New Roman" w:hAnsi="Times New Roman" w:cs="Times New Roman"/>
          <w:sz w:val="28"/>
          <w:szCs w:val="28"/>
        </w:rPr>
        <w:t xml:space="preserve"> publici care au acces la aceste date.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medicilor informaţiile cu privire la statusul HIV/SIDA al unui pacient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comunicate între specialişti, pentru a se asigura acurateţea diagnosticelor şi conduitelor terapeutice chirurgicale şi nechirurgicale în diferitele faze evolutive ale infecţiei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Pacientul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informeze medicul curant, inclusiv medicul stomatolog, cu privire la statusul său HIV, atunci când îl cunoaşte.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infectate cu HIV sau bolnave de SIDA care îşi cunosc statusul de HIV pozitiv răspund, conform legii, pentru transmiterea voluntară a infecţiei, dacă aceasta s-a produs din motive imputabile lor.</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infectate cu HIV care nu îşi cunosc statusul de HIV pozitiv nu răspund pentru eventuala transmitere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infecţiei HIV.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Unităţile sanitare şi medicii, indiferent de specialitate,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interneze şi să asigure îngrijirile medicale de profil în specialitatea pe care o reprezintă, în conformitate cu patologia prezentată de pacient.</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Medicaţia specifică antiretrovirală şi a bolilor asociate infecţiei HIV/SIDA se instituie pe baza Ghidului terapeutic în infecţia HIV al Comisiei naţionale pentru supravegherea, controlul şi prevenirea cazurilor de infecţie HIV/SIDA, în regim de gratuitate pe toată perioada necesară.</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Activitatea de diagnosticare, tratament şi monitorizare a terapiei în spital şi în ambulatoriu se realizează sub coordonarea centrelor regionale HIV/SIDA, pe baza normelor elaborate de Comisia naţională pentru supravegherea, controlul şi prevenirea cazurilor de infecţie HIV/SIDA.</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Pregătirea profesională de specialitate şi dezvoltarea cercetării medicale în domeniu</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 element de bază al Strategiei naţionale a Guvernului în domeniul reglementat prin prezenta lege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pregătirea profesională de calitate a celor care asigură servicii de asistenţă medicală pacienţilor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Pregătirea continuă a personalului medico-sanitar în domeniul infecţiei HIV/SIDA se realizează la nivelul centrelor regionale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Cercetarea medicală în domeniu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 prioritate. 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coordonată de Institutul de Boli Infecţioase "Prof. Dr. Matei Balş" Bucureşti şi de Centrul pentru studiul retroviruşilor umani "Victor Babeş" Bucureşti, în colaborare cu centrele medicale naţionale şi internaţionale.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Cercetarea epidemiologică se realizează de către direcţiile din cadrul Ministerului Sănătăţii şi Familiei, stabilite prin ordin al ministrului sănătăţii şi familiei.</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Alte cercetări în domeniu, inclusiv cercetarea sociologică, se efectuează prin departamentele de specialitate ale fiecărui minister.</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activităţilor de prevenire a transmiterii HIV şi de tratament al bolii SIDA, precum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măsurilor de protecţie socială a persoanelor afectate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Finanţarea activităţilor de prevenire, educaţie şi protecţie socială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la bugetul de stat prin capitol distinct la nivelul fiecărui minister şi departament reprezentat în Comisia naţională pentru supravegherea, controlul şi prevenirea cazurilor de infecţie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Finanţarea activităţilor terapeutice şi de îngrijiri medicale se realizează din bugetul Ministerului Sănătăţii sau, după caz, al Casei Naţionale de Asigurări de Sănătate, potrivit legii.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Activitatea desfăşurată în domeniu de organizaţiile neguvernamentale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sprijinită de Guvern.</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eficientă a programelor naţionale de prevenire, supraveghere, control şi reducere a impactului social al cazurilor de infectare cu HIV/SIDA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aplicării eficiente a programelor naţionale de prevenire, supraveghere, control şi reducere a impactului social al cazurilor de infectare cu HIV/SIDA, se vor aproba prin hotărâre a Guvernului organizarea şi funcţionarea Comisiei naţionale pentru supravegherea, controlul şi prevenirea cazurilor de infecţie HIV/SIDA, care va stabili atribuţiile principale, componenţa şi modul de întrunire ale acesteia.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 şi familiei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informa periodic comisiile de sănătate ale Senatului şi Camerei Deputaţilor cu privire la activitatea desfăşurată şi la aplicarea programelor de prevenire a transmiterii infecţiei cu HIV/SIDA, de asigurare a terapiei specifice, de protecţie socială a persoanelor infectate şi de monitorizare a rezultatelor.</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Cei vinovaţi de întreruperea nejustificată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aplicării programelor naţionale prevăzute de prezenta lege sau a asigurării resurselor financiare aferente, precum şi de aplicarea defectuoasă a prevederilor acestor programe vor răspunde potrivit reglementărilor privind răspunderea ministerială.</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30 de zile de la data intrării în vigoare a prezentei legi se va elabora şi se va supune aprobării, prin hotărâre a Guvernului, regulamentul de aplicare a prevederilor prezentei legi.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termen de 60 de zile de la data intrării în vigoare a prezentei legi preşedintele Comisiei naţionale pentru supravegherea, controlul şi prevenirea cazurilor de infecţie HIV/SIDA va propune aprobarea, în cadrul primei şedinţe a acesteia, a regulamentului de funcţionare a acesteia.</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alin.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h</w:t>
      </w:r>
      <w:proofErr w:type="gramEnd"/>
      <w:r>
        <w:rPr>
          <w:rFonts w:ascii="Times New Roman" w:hAnsi="Times New Roman" w:cs="Times New Roman"/>
          <w:i/>
          <w:iCs/>
          <w:sz w:val="28"/>
          <w:szCs w:val="28"/>
        </w:rPr>
        <w:t xml:space="preserve">), alin. (4) - (5), precum şi ale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w:t>
      </w:r>
      <w:proofErr w:type="gramStart"/>
      <w:r>
        <w:rPr>
          <w:rFonts w:ascii="Times New Roman" w:hAnsi="Times New Roman" w:cs="Times New Roman"/>
          <w:i/>
          <w:iCs/>
          <w:sz w:val="28"/>
          <w:szCs w:val="28"/>
        </w:rPr>
        <w:t>44/2014 (</w:t>
      </w:r>
      <w:r>
        <w:rPr>
          <w:rFonts w:ascii="Times New Roman" w:hAnsi="Times New Roman" w:cs="Times New Roman"/>
          <w:b/>
          <w:bCs/>
          <w:i/>
          <w:iCs/>
          <w:color w:val="008000"/>
          <w:sz w:val="28"/>
          <w:szCs w:val="28"/>
          <w:u w:val="single"/>
        </w:rPr>
        <w:t>#M4</w:t>
      </w:r>
      <w:r>
        <w:rPr>
          <w:rFonts w:ascii="Times New Roman" w:hAnsi="Times New Roman" w:cs="Times New Roman"/>
          <w:i/>
          <w:iCs/>
          <w:sz w:val="28"/>
          <w:szCs w:val="28"/>
        </w:rPr>
        <w:t>), cu modificările ulterioare.</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Prin derogare de la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73^1</w:t>
      </w:r>
      <w:r>
        <w:rPr>
          <w:rFonts w:ascii="Times New Roman" w:hAnsi="Times New Roman" w:cs="Times New Roman"/>
          <w:i/>
          <w:iCs/>
          <w:sz w:val="28"/>
          <w:szCs w:val="28"/>
        </w:rPr>
        <w:t xml:space="preserve"> din Legea nr.</w:t>
      </w:r>
      <w:proofErr w:type="gramEnd"/>
      <w:r>
        <w:rPr>
          <w:rFonts w:ascii="Times New Roman" w:hAnsi="Times New Roman" w:cs="Times New Roman"/>
          <w:i/>
          <w:iCs/>
          <w:sz w:val="28"/>
          <w:szCs w:val="28"/>
        </w:rPr>
        <w:t xml:space="preserve"> 500/2002 privind finanţele publice, cu modificările şi completările ulterioare, sumele reprezentând prejudicii/plăţi nelegale din fonduri publice, stabilite de organele de control competente, acordate din bugetul de stat, prin bugetul Ministerului Muncii, Familiei, Protecţiei Sociale şi Persoanelor Vârstnice sau suportate din bugetele locale, cu titlu de beneficii de asistenţă socială, se recuperează fără perceperea de obligaţii fiscale accesorii, dacă acestea sunt restituite de beneficiar în termen de maximum 180 de zile de la comunicarea deciziei sau, după caz, a dispoziţiei de recuperare, în condiţiile legii.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Fac obiectul derogării prevăzute la alin. (1) </w:t>
      </w:r>
      <w:proofErr w:type="gramStart"/>
      <w:r>
        <w:rPr>
          <w:rFonts w:ascii="Times New Roman" w:hAnsi="Times New Roman" w:cs="Times New Roman"/>
          <w:i/>
          <w:iCs/>
          <w:sz w:val="28"/>
          <w:szCs w:val="28"/>
        </w:rPr>
        <w:t>următoarele</w:t>
      </w:r>
      <w:proofErr w:type="gramEnd"/>
      <w:r>
        <w:rPr>
          <w:rFonts w:ascii="Times New Roman" w:hAnsi="Times New Roman" w:cs="Times New Roman"/>
          <w:i/>
          <w:iCs/>
          <w:sz w:val="28"/>
          <w:szCs w:val="28"/>
        </w:rPr>
        <w:t xml:space="preserve"> beneficii de asistenţă socială:</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indemnizaţia</w:t>
      </w:r>
      <w:proofErr w:type="gramEnd"/>
      <w:r>
        <w:rPr>
          <w:rFonts w:ascii="Times New Roman" w:hAnsi="Times New Roman" w:cs="Times New Roman"/>
          <w:i/>
          <w:iCs/>
          <w:sz w:val="28"/>
          <w:szCs w:val="28"/>
        </w:rPr>
        <w:t xml:space="preserve"> lunară de hrană acordată în baza </w:t>
      </w:r>
      <w:r>
        <w:rPr>
          <w:rFonts w:ascii="Times New Roman" w:hAnsi="Times New Roman" w:cs="Times New Roman"/>
          <w:i/>
          <w:iCs/>
          <w:color w:val="008000"/>
          <w:sz w:val="28"/>
          <w:szCs w:val="28"/>
          <w:u w:val="single"/>
        </w:rPr>
        <w:t>Legii nr. 584/2002</w:t>
      </w:r>
      <w:r>
        <w:rPr>
          <w:rFonts w:ascii="Times New Roman" w:hAnsi="Times New Roman" w:cs="Times New Roman"/>
          <w:i/>
          <w:iCs/>
          <w:sz w:val="28"/>
          <w:szCs w:val="28"/>
        </w:rPr>
        <w:t xml:space="preserve"> privind măsurile de prevenire a răspândirii maladiei SIDA în România şi de protecţie a persoanelor infectate cu HIV sau bolnave de SIDA, cu modificările ulterioare;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Recuperarea sumelor plătite necuvenit se face, după caz, prin decizie a directorului executiv al agenţiei teritoriale pentru plăţi şi inspecţie socială, decizie a directorului executiv/directorului general al direcţiei generale de asistenţă socială şi protecţia copilului judeţeană, respectiv a sectorului municipiului Bucureşti şi/sau prin dispoziţie a primarului, care se comunică debitorului în termen de 15 zile de la data emiterii acesteia.</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 </w:t>
      </w:r>
      <w:proofErr w:type="gramStart"/>
      <w:r>
        <w:rPr>
          <w:rFonts w:ascii="Times New Roman" w:hAnsi="Times New Roman" w:cs="Times New Roman"/>
          <w:i/>
          <w:iCs/>
          <w:sz w:val="28"/>
          <w:szCs w:val="28"/>
        </w:rPr>
        <w:t>Decizia/Dispoziţia de recuperare prevăzută la alin.</w:t>
      </w:r>
      <w:proofErr w:type="gramEnd"/>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constituie</w:t>
      </w:r>
      <w:proofErr w:type="gramEnd"/>
      <w:r>
        <w:rPr>
          <w:rFonts w:ascii="Times New Roman" w:hAnsi="Times New Roman" w:cs="Times New Roman"/>
          <w:i/>
          <w:iCs/>
          <w:sz w:val="28"/>
          <w:szCs w:val="28"/>
        </w:rPr>
        <w:t xml:space="preserve"> titlu de creanţă de la data comunicării. </w:t>
      </w:r>
      <w:proofErr w:type="gramStart"/>
      <w:r>
        <w:rPr>
          <w:rFonts w:ascii="Times New Roman" w:hAnsi="Times New Roman" w:cs="Times New Roman"/>
          <w:i/>
          <w:iCs/>
          <w:sz w:val="28"/>
          <w:szCs w:val="28"/>
        </w:rPr>
        <w:t>După expirarea termenului prevăzut la alin.</w:t>
      </w:r>
      <w:proofErr w:type="gramEnd"/>
      <w:r>
        <w:rPr>
          <w:rFonts w:ascii="Times New Roman" w:hAnsi="Times New Roman" w:cs="Times New Roman"/>
          <w:i/>
          <w:iCs/>
          <w:sz w:val="28"/>
          <w:szCs w:val="28"/>
        </w:rPr>
        <w:t xml:space="preserve"> (1), decizia/dispoziţia de recuperare devine titlu executoriu.</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(4^2) </w:t>
      </w:r>
      <w:proofErr w:type="gramStart"/>
      <w:r>
        <w:rPr>
          <w:rFonts w:ascii="Times New Roman" w:hAnsi="Times New Roman" w:cs="Times New Roman"/>
          <w:i/>
          <w:iCs/>
          <w:sz w:val="28"/>
          <w:szCs w:val="28"/>
        </w:rPr>
        <w:t>Sumele plătite necuvenit se recuperează, în termenul prevăzut la alin.</w:t>
      </w:r>
      <w:proofErr w:type="gramEnd"/>
      <w:r>
        <w:rPr>
          <w:rFonts w:ascii="Times New Roman" w:hAnsi="Times New Roman" w:cs="Times New Roman"/>
          <w:i/>
          <w:iCs/>
          <w:sz w:val="28"/>
          <w:szCs w:val="28"/>
        </w:rPr>
        <w:t xml:space="preserve"> (1), după cum urmează:</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dacă beneficiarul primeşte în continuare beneficiul de asistenţă socială pentru care s-a constituit debit, se fac reţineri eşalonat din drepturile aferente lunilor următoare, dar nu mai mult de 1/3 din drepturile lunare;</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xml:space="preserve"> beneficiarul nu mai primeşte drepturi în perioada următoare constatării sumelor prevăzute la alin. (1)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dacă sumele recuperate în condiţiile lit. a)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acoperă drepturile acordate necuvenit şi titularul dreptului consimte, prin angajament scris, să restituie suma încasată necuvenit, acesta achită suma respectivă, în termenul prevăzut de decizia/dispoziţia de recuperare. </w:t>
      </w:r>
      <w:proofErr w:type="gramStart"/>
      <w:r>
        <w:rPr>
          <w:rFonts w:ascii="Times New Roman" w:hAnsi="Times New Roman" w:cs="Times New Roman"/>
          <w:i/>
          <w:iCs/>
          <w:sz w:val="28"/>
          <w:szCs w:val="28"/>
        </w:rPr>
        <w:t>Prin angajamentul de plată, beneficiarul poate consimţi recuperarea debitului şi din alte beneficii de asistenţă socială acordate de plătitorul beneficiului pentru care s-a constituit debitul.</w:t>
      </w:r>
      <w:proofErr w:type="gramEnd"/>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(4^3) </w:t>
      </w:r>
      <w:proofErr w:type="gramStart"/>
      <w:r>
        <w:rPr>
          <w:rFonts w:ascii="Times New Roman" w:hAnsi="Times New Roman" w:cs="Times New Roman"/>
          <w:i/>
          <w:iCs/>
          <w:sz w:val="28"/>
          <w:szCs w:val="28"/>
        </w:rPr>
        <w:t>După termenul prevăzut la alin.</w:t>
      </w:r>
      <w:proofErr w:type="gramEnd"/>
      <w:r>
        <w:rPr>
          <w:rFonts w:ascii="Times New Roman" w:hAnsi="Times New Roman" w:cs="Times New Roman"/>
          <w:i/>
          <w:iCs/>
          <w:sz w:val="28"/>
          <w:szCs w:val="28"/>
        </w:rPr>
        <w:t xml:space="preserve"> (1), pe baza deciziei/dispoziţiei prevăzute la alin. (4^1), aceasta, împreună cu dovada comunicării către debitor, se transmite organelor fiscale centrale în vederea recuperării sumelor înscrise în titlul executoriu, conform prevederilor </w:t>
      </w:r>
      <w:r>
        <w:rPr>
          <w:rFonts w:ascii="Times New Roman" w:hAnsi="Times New Roman" w:cs="Times New Roman"/>
          <w:i/>
          <w:iCs/>
          <w:color w:val="008000"/>
          <w:sz w:val="28"/>
          <w:szCs w:val="28"/>
          <w:u w:val="single"/>
        </w:rPr>
        <w:t>Legii nr. 207/2015</w:t>
      </w:r>
      <w:r>
        <w:rPr>
          <w:rFonts w:ascii="Times New Roman" w:hAnsi="Times New Roman" w:cs="Times New Roman"/>
          <w:i/>
          <w:iCs/>
          <w:sz w:val="28"/>
          <w:szCs w:val="28"/>
        </w:rPr>
        <w:t xml:space="preserve"> privind Codul de procedură fiscală, cu modificările şi completările ulterioare, însoţite de precizări referitoare la suma rămasă de recuperat, precum şi data de la care urmează a fi calculate obligaţiile fiscale accesorii pentru aceasta.</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(4^4) Sumele recuperate în condiţiile alin. </w:t>
      </w:r>
      <w:proofErr w:type="gramStart"/>
      <w:r>
        <w:rPr>
          <w:rFonts w:ascii="Times New Roman" w:hAnsi="Times New Roman" w:cs="Times New Roman"/>
          <w:i/>
          <w:iCs/>
          <w:sz w:val="28"/>
          <w:szCs w:val="28"/>
        </w:rPr>
        <w:t>(4^2) şi (4^3) se fac venit la bugetul de stat.</w:t>
      </w:r>
      <w:proofErr w:type="gramEnd"/>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(4^5) </w:t>
      </w:r>
      <w:proofErr w:type="gramStart"/>
      <w:r>
        <w:rPr>
          <w:rFonts w:ascii="Times New Roman" w:hAnsi="Times New Roman" w:cs="Times New Roman"/>
          <w:i/>
          <w:iCs/>
          <w:sz w:val="28"/>
          <w:szCs w:val="28"/>
        </w:rPr>
        <w:t>Sumele înscrise în titlul executoriu prevăzut la alin.</w:t>
      </w:r>
      <w:proofErr w:type="gramEnd"/>
      <w:r>
        <w:rPr>
          <w:rFonts w:ascii="Times New Roman" w:hAnsi="Times New Roman" w:cs="Times New Roman"/>
          <w:i/>
          <w:iCs/>
          <w:sz w:val="28"/>
          <w:szCs w:val="28"/>
        </w:rPr>
        <w:t xml:space="preserve"> (4^1) se scad din evidenţa agenţiei teritoriale pentru plăţi şi inspecţie socială, direcţiei generale de asistenţă socială sau primăriei, la data confirmării preluării debitului de către organele fiscale centrale.</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(4^6) În situaţia în care beneficiarul drepturilor prevăzute la alin. (2), persoană singură, a decedat, nu se mai procedează la recuperarea sumelor încasate necuvenit cu titlu de beneficii de asistenţă socială.</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Pentru recuperarea sumelor cu titlu de beneficii de asistenţă socială şi subvenţii prevăzute la alin.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reprezentând prejudicii/plăţi nelegale din fonduri publice, termenul de prescripţie este cel prevăzut de </w:t>
      </w:r>
      <w:r>
        <w:rPr>
          <w:rFonts w:ascii="Times New Roman" w:hAnsi="Times New Roman" w:cs="Times New Roman"/>
          <w:i/>
          <w:iCs/>
          <w:color w:val="008000"/>
          <w:sz w:val="28"/>
          <w:szCs w:val="28"/>
          <w:u w:val="single"/>
        </w:rPr>
        <w:t>art. 2.517</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287/2009 privind Codul civil, republicată, cu modificările ulterioare."</w:t>
      </w:r>
      <w:proofErr w:type="gramEnd"/>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Sumele cu titlu de beneficii de asistenţă socială şi subvenţii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precum şi sumele cu titlu de prestaţii sociale prevăzute la </w:t>
      </w:r>
      <w:r>
        <w:rPr>
          <w:rFonts w:ascii="Times New Roman" w:hAnsi="Times New Roman" w:cs="Times New Roman"/>
          <w:i/>
          <w:iCs/>
          <w:color w:val="008000"/>
          <w:sz w:val="28"/>
          <w:szCs w:val="28"/>
          <w:u w:val="single"/>
        </w:rPr>
        <w:t>art. 101</w:t>
      </w:r>
      <w:r>
        <w:rPr>
          <w:rFonts w:ascii="Times New Roman" w:hAnsi="Times New Roman" w:cs="Times New Roman"/>
          <w:i/>
          <w:iCs/>
          <w:sz w:val="28"/>
          <w:szCs w:val="28"/>
        </w:rPr>
        <w:t xml:space="preserve"> din Legea nr. 448/2006, republicată, cu modificările şi completările ulterioare, constatate ca prejudicii/plăţi nelegale din fonduri publice, stabilite de organele de control competente, nerecuperate până la data intrării în vigoare a prezentei ordonanţe de urgenţă, se recuperează în condiţiile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(4).</w:t>
      </w:r>
    </w:p>
    <w:p w:rsidR="003C22F7" w:rsidRDefault="003C22F7" w:rsidP="003C22F7">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Pentru sumele prevăzute la alin. (1) </w:t>
      </w:r>
      <w:proofErr w:type="gramStart"/>
      <w:r>
        <w:rPr>
          <w:rFonts w:ascii="Times New Roman" w:hAnsi="Times New Roman" w:cs="Times New Roman"/>
          <w:i/>
          <w:iCs/>
          <w:sz w:val="28"/>
          <w:szCs w:val="28"/>
        </w:rPr>
        <w:t>termenul</w:t>
      </w:r>
      <w:proofErr w:type="gramEnd"/>
      <w:r>
        <w:rPr>
          <w:rFonts w:ascii="Times New Roman" w:hAnsi="Times New Roman" w:cs="Times New Roman"/>
          <w:i/>
          <w:iCs/>
          <w:sz w:val="28"/>
          <w:szCs w:val="28"/>
        </w:rPr>
        <w:t xml:space="preserve"> de 180 de zile se calculează de la data intrării în vigoare a prezentei ordonanţe de urgenţă.</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aplicarea prevederilor prezentei ordonanţe de urgenţă, Ministerul Muncii, Familiei, Protecţiei Sociale şi Persoanelor Vârstnice poate emite instrucţiuni care se aprobă prin ordin al ministrului."</w:t>
      </w:r>
    </w:p>
    <w:p w:rsidR="003C22F7" w:rsidRDefault="003C22F7" w:rsidP="003C22F7">
      <w:pPr>
        <w:autoSpaceDE w:val="0"/>
        <w:autoSpaceDN w:val="0"/>
        <w:adjustRightInd w:val="0"/>
        <w:spacing w:after="0" w:line="240" w:lineRule="auto"/>
        <w:rPr>
          <w:rFonts w:ascii="Times New Roman" w:hAnsi="Times New Roman" w:cs="Times New Roman"/>
          <w:sz w:val="28"/>
          <w:szCs w:val="28"/>
        </w:rPr>
      </w:pPr>
    </w:p>
    <w:p w:rsidR="003C22F7" w:rsidRDefault="003C22F7" w:rsidP="003C22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04835" w:rsidRDefault="003C22F7" w:rsidP="003C22F7">
      <w:r>
        <w:rPr>
          <w:rFonts w:ascii="Times New Roman" w:hAnsi="Times New Roman" w:cs="Times New Roman"/>
          <w:sz w:val="28"/>
          <w:szCs w:val="28"/>
        </w:rPr>
        <w:t xml:space="preserve">                              ---------------</w:t>
      </w:r>
    </w:p>
    <w:sectPr w:rsidR="00504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F7"/>
    <w:rsid w:val="003C22F7"/>
    <w:rsid w:val="0050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2805</Words>
  <Characters>15995</Characters>
  <Application>Microsoft Office Word</Application>
  <DocSecurity>0</DocSecurity>
  <Lines>133</Lines>
  <Paragraphs>37</Paragraphs>
  <ScaleCrop>false</ScaleCrop>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2020-06-03T07:27:00Z</dcterms:created>
  <dcterms:modified xsi:type="dcterms:W3CDTF">2020-06-03T07:29:00Z</dcterms:modified>
</cp:coreProperties>
</file>