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E8" w:rsidRDefault="00A934E1" w:rsidP="00013EC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ab/>
      </w:r>
      <w:r w:rsidR="00EC657D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              </w:t>
      </w:r>
      <w:r w:rsidR="0051595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      </w:t>
      </w:r>
      <w:r w:rsidR="00EC657D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 </w:t>
      </w:r>
      <w:r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Nr. </w:t>
      </w:r>
      <w:r w:rsidR="00EC657D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9168/07.04.2020</w:t>
      </w:r>
    </w:p>
    <w:p w:rsidR="008449E8" w:rsidRDefault="008449E8" w:rsidP="00013EC0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</w:p>
    <w:p w:rsidR="00013EC0" w:rsidRDefault="00013EC0" w:rsidP="00A934E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PRELUCRAREA DATELOR CU CARACTER PERSONAL</w:t>
      </w:r>
    </w:p>
    <w:p w:rsidR="00A934E1" w:rsidRPr="0064236C" w:rsidRDefault="00A934E1" w:rsidP="00A934E1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6"/>
          <w:szCs w:val="26"/>
          <w:lang w:val="ro-RO"/>
        </w:rPr>
      </w:pP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Începând cu 25 mai 2018 a intrat în vigoare Regulamentul (UE) 679/2016 privind protecția persoanelor fizice în ceea ce privește prelucrarea datelor cu caracter personal și privind libera circulație a acestor date și de abrogare a Directivei 95/46/CE cunoscut drept Regulamentul General privind Protecția Datelor(RGPD/GDPR).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Acesta reglementează prelucrarea de către o persoană fizică, o societate, o organizație, inclusiv instituții publice a unor date cu caracter personal referitoare la persoane fizice în UE.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Astfel, 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 xml:space="preserve">Direcția Generală de Asistență Socială și Protecția Copilului 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>(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>DGASPC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) 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 xml:space="preserve">Harghita 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>colectează și procesează date personale, în conformitate cu prevederile RGDP.</w:t>
      </w:r>
    </w:p>
    <w:p w:rsidR="00013EC0" w:rsidRPr="0064236C" w:rsidRDefault="0064236C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>
        <w:rPr>
          <w:rFonts w:ascii="Calibri" w:eastAsia="Times New Roman" w:hAnsi="Calibri" w:cs="Calibri"/>
          <w:sz w:val="26"/>
          <w:szCs w:val="26"/>
          <w:lang w:val="ro-RO"/>
        </w:rPr>
        <w:t xml:space="preserve">DGASPC </w:t>
      </w:r>
      <w:r w:rsidR="00013EC0" w:rsidRPr="0064236C">
        <w:rPr>
          <w:rFonts w:ascii="Calibri" w:eastAsia="Times New Roman" w:hAnsi="Calibri" w:cs="Calibri"/>
          <w:sz w:val="26"/>
          <w:szCs w:val="26"/>
          <w:lang w:val="ro-RO"/>
        </w:rPr>
        <w:t>nu prelucrează aceste tipuri de date pentru creare de profiluri sau în scopuri de marketing.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 Ce date personale prelucrăm?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Datele personale pe care 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>DGASPC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le prelucrează sunt date de identificare, financiare, demografice sau alte date personale care sunt colectate direct de la cetățeni sau parteneri (ONG, etc.) prin intermediul petițiilor/solicitărilor/adreselor/informărilor primite la sediu sau prin poșta electronică/fax.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 </w:t>
      </w: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Care este perioada pentru care vor fi prelucrate datele?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Datele cu caracter personal sunt păstrate și protejate atâta timp cât este necesar pentru scopurile pentru care sunt prelucrate.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 xml:space="preserve"> Care sunt drepturile </w:t>
      </w:r>
      <w:r w:rsidR="00A1257B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dumneavoastră</w:t>
      </w: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?</w:t>
      </w:r>
    </w:p>
    <w:p w:rsidR="00A934E1" w:rsidRDefault="00A934E1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</w:p>
    <w:p w:rsidR="00A934E1" w:rsidRDefault="00A934E1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</w:p>
    <w:p w:rsidR="00013EC0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Regulamentul conferă mai multe drepturi persoanelor cărora li se prelucrează date per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>sonale pe care le regăsiți aici</w:t>
      </w:r>
      <w:r w:rsidR="00A1257B">
        <w:rPr>
          <w:rFonts w:ascii="Calibri" w:eastAsia="Times New Roman" w:hAnsi="Calibri" w:cs="Calibri"/>
          <w:sz w:val="26"/>
          <w:szCs w:val="26"/>
          <w:lang w:val="ro-RO"/>
        </w:rPr>
        <w:t>:</w:t>
      </w:r>
      <w:r w:rsidR="0064236C">
        <w:rPr>
          <w:rFonts w:ascii="Calibri" w:eastAsia="Times New Roman" w:hAnsi="Calibri" w:cs="Calibri"/>
          <w:sz w:val="26"/>
          <w:szCs w:val="26"/>
          <w:lang w:val="ro-RO"/>
        </w:rPr>
        <w:t xml:space="preserve"> </w:t>
      </w:r>
      <w:hyperlink r:id="rId7" w:history="1">
        <w:r w:rsidR="0064236C" w:rsidRPr="00756632">
          <w:rPr>
            <w:rStyle w:val="Hyperlink"/>
            <w:rFonts w:ascii="Calibri" w:eastAsia="Times New Roman" w:hAnsi="Calibri" w:cs="Calibri"/>
            <w:sz w:val="26"/>
            <w:szCs w:val="26"/>
            <w:lang w:val="ro-RO"/>
          </w:rPr>
          <w:t>https://www.dataprotection.ro/servlet/ViewDocument?id=1262</w:t>
        </w:r>
      </w:hyperlink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De asemenea, vă este recunoscut dreptul de a depune plângere la Autoritatea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Națională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de Supraveghere a Prelucrării Datelor cu Caracter Personal (ANSPDCP), în cazurile în care datele cu caracter personal deținute sunt dezvăluite în mod accidental sau ilegal.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ANSPDCP are ca obiectiv apărarea drepturilor şi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libertăților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fundamentale ale persoanelor fizice, în special a dreptului la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viață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intimă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și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privată în legătură cu prelucrarea datelor cu caracter personal şi libera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circulație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a acestor date. Acest drept are un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conținut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complex, de mare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importantă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pentru libertatea şi personalitatea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cetățeanului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, iar în ţara noastră este garantat prin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Constituție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(art. 26)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 </w:t>
      </w:r>
      <w:r w:rsidRPr="0064236C">
        <w:rPr>
          <w:rFonts w:ascii="Calibri" w:eastAsia="Times New Roman" w:hAnsi="Calibri" w:cs="Calibri"/>
          <w:b/>
          <w:bCs/>
          <w:sz w:val="26"/>
          <w:szCs w:val="26"/>
          <w:lang w:val="ro-RO"/>
        </w:rPr>
        <w:t>Datele de contact ale ANSPDCP sunt: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Sediul ANSPDCP - Bulevardul Magheru, nr. 28-30, sector 1,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București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br/>
        <w:t>Telefon: 031.805.92.11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br/>
        <w:t>Fax: 031.805.96.02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br/>
        <w:t>Internet: </w:t>
      </w:r>
      <w:hyperlink r:id="rId8" w:tgtFrame="_blank" w:history="1">
        <w:r w:rsidRPr="0064236C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www.dataprotection.ro</w:t>
        </w:r>
      </w:hyperlink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br/>
        <w:t>E-mail: </w:t>
      </w:r>
      <w:hyperlink r:id="rId9" w:history="1">
        <w:r w:rsidRPr="0064236C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anspdcp@dataprotection.ro</w:t>
        </w:r>
      </w:hyperlink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 Având în vedere prevederile RGDP, la nivelul Ministerului Muncii și Justiției Sociale a fost numit responsabilul cu protecția datelor cu caracter personal, conform ordinului ministrului muncii și justiției sociale nr. 1605/26.04.2018.</w:t>
      </w: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Responsabilul cu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Protecția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Datelor poa</w:t>
      </w:r>
      <w:r w:rsidR="00A1257B">
        <w:rPr>
          <w:rFonts w:ascii="Calibri" w:eastAsia="Times New Roman" w:hAnsi="Calibri" w:cs="Calibri"/>
          <w:sz w:val="26"/>
          <w:szCs w:val="26"/>
          <w:lang w:val="ro-RO"/>
        </w:rPr>
        <w:t>te fi contactat dacă există nelă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muriri cu privire la orice aspect ce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ține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de </w:t>
      </w:r>
      <w:r w:rsidR="00A1257B" w:rsidRPr="0064236C">
        <w:rPr>
          <w:rFonts w:ascii="Calibri" w:eastAsia="Times New Roman" w:hAnsi="Calibri" w:cs="Calibri"/>
          <w:sz w:val="26"/>
          <w:szCs w:val="26"/>
          <w:lang w:val="ro-RO"/>
        </w:rPr>
        <w:t>protecția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datelor personale, prin transmiterea unei solicitări pe email la adresa </w:t>
      </w:r>
      <w:r w:rsidR="00A1257B">
        <w:rPr>
          <w:rFonts w:ascii="Calibri" w:eastAsia="Times New Roman" w:hAnsi="Calibri" w:cs="Calibri"/>
          <w:sz w:val="26"/>
          <w:szCs w:val="26"/>
          <w:lang w:val="ro-RO"/>
        </w:rPr>
        <w:t>–office@dgaspchr.ro</w:t>
      </w:r>
      <w:r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, referitoare la acest lucru sau prin transmiterea unei solicitări scrise, semnate și datate, prin poștă sau depunere la </w:t>
      </w:r>
      <w:r w:rsidR="00A1257B">
        <w:rPr>
          <w:rFonts w:ascii="Calibri" w:eastAsia="Times New Roman" w:hAnsi="Calibri" w:cs="Calibri"/>
          <w:sz w:val="26"/>
          <w:szCs w:val="26"/>
          <w:lang w:val="ro-RO"/>
        </w:rPr>
        <w:t xml:space="preserve">sediul DGASPC Harghita din Miercurea-Ciuc, P-Ța Libertății Nr. 5. </w:t>
      </w:r>
    </w:p>
    <w:p w:rsidR="00A934E1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lastRenderedPageBreak/>
        <w:t> </w:t>
      </w:r>
    </w:p>
    <w:p w:rsidR="00A934E1" w:rsidRDefault="00A934E1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</w:p>
    <w:p w:rsidR="00013EC0" w:rsidRPr="0064236C" w:rsidRDefault="00013EC0" w:rsidP="00013EC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64236C">
        <w:rPr>
          <w:rFonts w:ascii="Calibri" w:eastAsia="Times New Roman" w:hAnsi="Calibri" w:cs="Calibri"/>
          <w:sz w:val="26"/>
          <w:szCs w:val="26"/>
          <w:lang w:val="ro-RO"/>
        </w:rPr>
        <w:t>De asemenea, pentru mai multe informații despre acest subiect puteți consulta legislația în vigoare, precum și siteurile instituțiilor abilitate, după cum urmează:</w:t>
      </w:r>
    </w:p>
    <w:p w:rsidR="00013EC0" w:rsidRPr="0064236C" w:rsidRDefault="005E4623" w:rsidP="00013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hyperlink r:id="rId10" w:history="1">
        <w:r w:rsidR="00013EC0" w:rsidRPr="0064236C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https://eur-lex.europa.eu/legal-content/RO/TXT/HTML/?uri=CELEX:32016R0679&amp;from=RO</w:t>
        </w:r>
      </w:hyperlink>
      <w:r w:rsidR="00013EC0"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- Regulamentul General privind Protecția Datelor</w:t>
      </w:r>
    </w:p>
    <w:p w:rsidR="00A1257B" w:rsidRPr="00E03146" w:rsidRDefault="00013EC0" w:rsidP="00E031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r w:rsidRPr="00A1257B">
        <w:rPr>
          <w:rFonts w:ascii="Calibri" w:eastAsia="Times New Roman" w:hAnsi="Calibri" w:cs="Calibri"/>
          <w:sz w:val="26"/>
          <w:szCs w:val="26"/>
          <w:lang w:val="ro-RO"/>
        </w:rPr>
        <w:t>Legea nr. 190/2018 privind măsuri de punere în aplicare a Regulamentul (UE) 679/2016 privind protecția persoanelor fizice în ceea ce privește prelucrarea datelor cu caracter personal și privind libera circulație a acestor date și de abrogare a Directivei 95/46/CE cunoscut drept Regulamentul General privind Protecția Datelor</w:t>
      </w:r>
      <w:r w:rsidR="00A1257B" w:rsidRPr="00A1257B">
        <w:rPr>
          <w:rFonts w:ascii="Calibri" w:eastAsia="Times New Roman" w:hAnsi="Calibri" w:cs="Calibri"/>
          <w:sz w:val="26"/>
          <w:szCs w:val="26"/>
          <w:lang w:val="ro-RO"/>
        </w:rPr>
        <w:t xml:space="preserve"> </w:t>
      </w:r>
      <w:r w:rsidRPr="00A1257B">
        <w:rPr>
          <w:rFonts w:ascii="Calibri" w:eastAsia="Times New Roman" w:hAnsi="Calibri" w:cs="Calibri"/>
          <w:sz w:val="26"/>
          <w:szCs w:val="26"/>
          <w:lang w:val="ro-RO"/>
        </w:rPr>
        <w:t xml:space="preserve">(RGPD/GDPR) - </w:t>
      </w:r>
      <w:hyperlink r:id="rId11" w:history="1">
        <w:r w:rsidR="00E03146" w:rsidRPr="008449E8">
          <w:rPr>
            <w:rStyle w:val="Hyperlink"/>
            <w:lang w:val="ro-RO"/>
          </w:rPr>
          <w:t>https://www.dataprotection.ro/servlet/ViewDocument?id=1520</w:t>
        </w:r>
      </w:hyperlink>
    </w:p>
    <w:p w:rsidR="00013EC0" w:rsidRPr="00A1257B" w:rsidRDefault="005E4623" w:rsidP="002162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hyperlink r:id="rId12" w:history="1">
        <w:r w:rsidR="00013EC0" w:rsidRPr="00A1257B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www.dataprotection.ro</w:t>
        </w:r>
      </w:hyperlink>
      <w:r w:rsidR="00013EC0" w:rsidRPr="00A1257B">
        <w:rPr>
          <w:rFonts w:ascii="Calibri" w:eastAsia="Times New Roman" w:hAnsi="Calibri" w:cs="Calibri"/>
          <w:sz w:val="26"/>
          <w:szCs w:val="26"/>
          <w:lang w:val="ro-RO"/>
        </w:rPr>
        <w:t xml:space="preserve"> – Autoritatea Națională de Supraveghere a Datelor cu Caracter Personal</w:t>
      </w:r>
    </w:p>
    <w:p w:rsidR="00013EC0" w:rsidRPr="0064236C" w:rsidRDefault="005E4623" w:rsidP="00013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hyperlink r:id="rId13" w:history="1">
        <w:r w:rsidR="00013EC0" w:rsidRPr="0064236C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https://edps.europa.eu/</w:t>
        </w:r>
      </w:hyperlink>
      <w:r w:rsidR="00013EC0"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- Autoritatea Europeană de Protecție a Datelor - European Data Protection Supervisor</w:t>
      </w:r>
    </w:p>
    <w:p w:rsidR="00013EC0" w:rsidRPr="0064236C" w:rsidRDefault="005E4623" w:rsidP="00013E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  <w:lang w:val="ro-RO"/>
        </w:rPr>
      </w:pPr>
      <w:hyperlink r:id="rId14" w:history="1">
        <w:r w:rsidR="00013EC0" w:rsidRPr="0064236C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val="ro-RO"/>
          </w:rPr>
          <w:t>https://ec.europa.eu/info/law/law-topic/data-protection_ro</w:t>
        </w:r>
      </w:hyperlink>
      <w:r w:rsidR="00013EC0" w:rsidRPr="0064236C">
        <w:rPr>
          <w:rFonts w:ascii="Calibri" w:eastAsia="Times New Roman" w:hAnsi="Calibri" w:cs="Calibri"/>
          <w:sz w:val="26"/>
          <w:szCs w:val="26"/>
          <w:lang w:val="ro-RO"/>
        </w:rPr>
        <w:t xml:space="preserve"> - Norme pentru protecția datelor personale în interiorul și în afara UE, link de pe site-ul Comisiei Europene</w:t>
      </w:r>
      <w:r w:rsidR="0051595B">
        <w:rPr>
          <w:rFonts w:ascii="Calibri" w:eastAsia="Times New Roman" w:hAnsi="Calibri" w:cs="Calibri"/>
          <w:sz w:val="26"/>
          <w:szCs w:val="26"/>
          <w:lang w:val="ro-RO"/>
        </w:rPr>
        <w:t>.</w:t>
      </w:r>
    </w:p>
    <w:p w:rsidR="000732F6" w:rsidRDefault="000732F6" w:rsidP="00013EC0">
      <w:pPr>
        <w:rPr>
          <w:rFonts w:ascii="Calibri" w:hAnsi="Calibri" w:cs="Calibri"/>
          <w:sz w:val="26"/>
          <w:szCs w:val="26"/>
          <w:lang w:val="ro-RO"/>
        </w:rPr>
      </w:pPr>
    </w:p>
    <w:p w:rsidR="0051595B" w:rsidRDefault="0051595B" w:rsidP="00013EC0">
      <w:pPr>
        <w:rPr>
          <w:rFonts w:ascii="Calibri" w:hAnsi="Calibri" w:cs="Calibri"/>
          <w:sz w:val="26"/>
          <w:szCs w:val="26"/>
          <w:lang w:val="ro-RO"/>
        </w:rPr>
      </w:pPr>
      <w:bookmarkStart w:id="0" w:name="_GoBack"/>
      <w:bookmarkEnd w:id="0"/>
    </w:p>
    <w:p w:rsidR="0051595B" w:rsidRDefault="0051595B" w:rsidP="0051595B">
      <w:pPr>
        <w:jc w:val="center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          </w:t>
      </w:r>
      <w:r w:rsidR="00CA7B4A">
        <w:rPr>
          <w:rFonts w:ascii="Calibri" w:hAnsi="Calibri" w:cs="Calibri"/>
          <w:sz w:val="26"/>
          <w:szCs w:val="26"/>
          <w:lang w:val="ro-RO"/>
        </w:rPr>
        <w:t xml:space="preserve">    </w:t>
      </w:r>
      <w:r>
        <w:rPr>
          <w:rFonts w:ascii="Calibri" w:hAnsi="Calibri" w:cs="Calibri"/>
          <w:sz w:val="26"/>
          <w:szCs w:val="26"/>
          <w:lang w:val="ro-RO"/>
        </w:rPr>
        <w:t>Director general</w:t>
      </w:r>
    </w:p>
    <w:p w:rsidR="0051595B" w:rsidRPr="0051595B" w:rsidRDefault="0051595B" w:rsidP="0051595B">
      <w:pPr>
        <w:jc w:val="center"/>
        <w:rPr>
          <w:rFonts w:ascii="Calibri" w:hAnsi="Calibri" w:cs="Calibri"/>
          <w:sz w:val="26"/>
          <w:szCs w:val="26"/>
          <w:lang w:val="hu-HU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   </w:t>
      </w:r>
      <w:r>
        <w:rPr>
          <w:rFonts w:ascii="Calibri" w:hAnsi="Calibri" w:cs="Calibri"/>
          <w:sz w:val="26"/>
          <w:szCs w:val="26"/>
          <w:lang w:val="ro-RO"/>
        </w:rPr>
        <w:tab/>
      </w:r>
      <w:r w:rsidR="00CA7B4A">
        <w:rPr>
          <w:rFonts w:ascii="Calibri" w:hAnsi="Calibri" w:cs="Calibri"/>
          <w:sz w:val="26"/>
          <w:szCs w:val="26"/>
          <w:lang w:val="ro-RO"/>
        </w:rPr>
        <w:t>E</w:t>
      </w:r>
      <w:r>
        <w:rPr>
          <w:rFonts w:ascii="Calibri" w:hAnsi="Calibri" w:cs="Calibri"/>
          <w:sz w:val="26"/>
          <w:szCs w:val="26"/>
          <w:lang w:val="ro-RO"/>
        </w:rPr>
        <w:t xml:space="preserve">lekes </w:t>
      </w:r>
      <w:r>
        <w:rPr>
          <w:rFonts w:ascii="Calibri" w:hAnsi="Calibri" w:cs="Calibri"/>
          <w:sz w:val="26"/>
          <w:szCs w:val="26"/>
          <w:lang w:val="hu-HU"/>
        </w:rPr>
        <w:t>Zoltán</w:t>
      </w:r>
    </w:p>
    <w:sectPr w:rsidR="0051595B" w:rsidRPr="0051595B" w:rsidSect="000732F6">
      <w:headerReference w:type="default" r:id="rId15"/>
      <w:pgSz w:w="15840" w:h="12240" w:orient="landscape" w:code="1"/>
      <w:pgMar w:top="709" w:right="1151" w:bottom="284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E1" w:rsidRDefault="00A934E1" w:rsidP="00A934E1">
      <w:pPr>
        <w:spacing w:after="0" w:line="240" w:lineRule="auto"/>
      </w:pPr>
      <w:r>
        <w:separator/>
      </w:r>
    </w:p>
  </w:endnote>
  <w:endnote w:type="continuationSeparator" w:id="0">
    <w:p w:rsidR="00A934E1" w:rsidRDefault="00A934E1" w:rsidP="00A9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E1" w:rsidRDefault="00A934E1" w:rsidP="00A934E1">
      <w:pPr>
        <w:spacing w:after="0" w:line="240" w:lineRule="auto"/>
      </w:pPr>
      <w:r>
        <w:separator/>
      </w:r>
    </w:p>
  </w:footnote>
  <w:footnote w:type="continuationSeparator" w:id="0">
    <w:p w:rsidR="00A934E1" w:rsidRDefault="00A934E1" w:rsidP="00A9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E1" w:rsidRDefault="00A934E1">
    <w:pPr>
      <w:pStyle w:val="Header"/>
    </w:pPr>
    <w:r w:rsidRPr="00A934E1">
      <w:rPr>
        <w:noProof/>
      </w:rPr>
      <w:drawing>
        <wp:inline distT="0" distB="0" distL="0" distR="0">
          <wp:extent cx="9372600" cy="1362075"/>
          <wp:effectExtent l="0" t="0" r="0" b="9525"/>
          <wp:docPr id="2" name="Picture 2" descr="C:\Users\Anna\AppData\Local\Temp\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AppData\Local\Temp\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01C"/>
    <w:multiLevelType w:val="hybridMultilevel"/>
    <w:tmpl w:val="CFBE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61A"/>
    <w:multiLevelType w:val="hybridMultilevel"/>
    <w:tmpl w:val="332C7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D3555"/>
    <w:multiLevelType w:val="hybridMultilevel"/>
    <w:tmpl w:val="87122DD0"/>
    <w:lvl w:ilvl="0" w:tplc="79E6F504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3392"/>
    <w:multiLevelType w:val="hybridMultilevel"/>
    <w:tmpl w:val="C6E4CC44"/>
    <w:lvl w:ilvl="0" w:tplc="0B46ED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64BD"/>
    <w:multiLevelType w:val="hybridMultilevel"/>
    <w:tmpl w:val="1C60EBFC"/>
    <w:lvl w:ilvl="0" w:tplc="5F7214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B2F"/>
    <w:multiLevelType w:val="hybridMultilevel"/>
    <w:tmpl w:val="44668620"/>
    <w:lvl w:ilvl="0" w:tplc="E85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74"/>
    <w:multiLevelType w:val="hybridMultilevel"/>
    <w:tmpl w:val="E5D263D4"/>
    <w:lvl w:ilvl="0" w:tplc="79E6F504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359E"/>
    <w:multiLevelType w:val="hybridMultilevel"/>
    <w:tmpl w:val="96F8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0391"/>
    <w:multiLevelType w:val="hybridMultilevel"/>
    <w:tmpl w:val="8FF880D4"/>
    <w:lvl w:ilvl="0" w:tplc="EC728614">
      <w:start w:val="1"/>
      <w:numFmt w:val="decimal"/>
      <w:lvlText w:val="%1."/>
      <w:lvlJc w:val="left"/>
      <w:pPr>
        <w:ind w:left="72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6B14"/>
    <w:multiLevelType w:val="multilevel"/>
    <w:tmpl w:val="5E7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C488C"/>
    <w:multiLevelType w:val="hybridMultilevel"/>
    <w:tmpl w:val="78C6CFF2"/>
    <w:lvl w:ilvl="0" w:tplc="46C8F1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3608"/>
    <w:multiLevelType w:val="hybridMultilevel"/>
    <w:tmpl w:val="A87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7C42"/>
    <w:multiLevelType w:val="hybridMultilevel"/>
    <w:tmpl w:val="3196C7E4"/>
    <w:lvl w:ilvl="0" w:tplc="EA6CC8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085E"/>
    <w:multiLevelType w:val="hybridMultilevel"/>
    <w:tmpl w:val="FEAA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3226"/>
    <w:multiLevelType w:val="hybridMultilevel"/>
    <w:tmpl w:val="B2A61D20"/>
    <w:lvl w:ilvl="0" w:tplc="79E6F504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066D"/>
    <w:multiLevelType w:val="hybridMultilevel"/>
    <w:tmpl w:val="4FD4E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B9542C"/>
    <w:multiLevelType w:val="hybridMultilevel"/>
    <w:tmpl w:val="6DCA5148"/>
    <w:lvl w:ilvl="0" w:tplc="79E6F504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4"/>
    <w:rsid w:val="00002C37"/>
    <w:rsid w:val="00013EC0"/>
    <w:rsid w:val="00014FAD"/>
    <w:rsid w:val="000336CC"/>
    <w:rsid w:val="00033CAF"/>
    <w:rsid w:val="00047D80"/>
    <w:rsid w:val="00050BA6"/>
    <w:rsid w:val="00056094"/>
    <w:rsid w:val="00056611"/>
    <w:rsid w:val="0006382F"/>
    <w:rsid w:val="000719E6"/>
    <w:rsid w:val="000732F6"/>
    <w:rsid w:val="00077CED"/>
    <w:rsid w:val="00081BCE"/>
    <w:rsid w:val="00083A26"/>
    <w:rsid w:val="00091D52"/>
    <w:rsid w:val="000924A2"/>
    <w:rsid w:val="000B5629"/>
    <w:rsid w:val="000B6B77"/>
    <w:rsid w:val="000E4494"/>
    <w:rsid w:val="000F1B66"/>
    <w:rsid w:val="000F42E6"/>
    <w:rsid w:val="00105DCE"/>
    <w:rsid w:val="00107CF4"/>
    <w:rsid w:val="0011060F"/>
    <w:rsid w:val="0012608C"/>
    <w:rsid w:val="001436FA"/>
    <w:rsid w:val="00150E3A"/>
    <w:rsid w:val="00154D36"/>
    <w:rsid w:val="00161984"/>
    <w:rsid w:val="00177B7D"/>
    <w:rsid w:val="00193650"/>
    <w:rsid w:val="001943EB"/>
    <w:rsid w:val="001974FC"/>
    <w:rsid w:val="001A640F"/>
    <w:rsid w:val="001C27A5"/>
    <w:rsid w:val="001C27E7"/>
    <w:rsid w:val="001C4CF5"/>
    <w:rsid w:val="001D4726"/>
    <w:rsid w:val="001E48F4"/>
    <w:rsid w:val="00200DCB"/>
    <w:rsid w:val="00215F3D"/>
    <w:rsid w:val="00243414"/>
    <w:rsid w:val="00251E70"/>
    <w:rsid w:val="00255587"/>
    <w:rsid w:val="00265D01"/>
    <w:rsid w:val="00282EFC"/>
    <w:rsid w:val="002A1E6D"/>
    <w:rsid w:val="002A5558"/>
    <w:rsid w:val="002B0A51"/>
    <w:rsid w:val="002B2372"/>
    <w:rsid w:val="002D77E5"/>
    <w:rsid w:val="002E67A4"/>
    <w:rsid w:val="002F0D0F"/>
    <w:rsid w:val="002F249A"/>
    <w:rsid w:val="00305B03"/>
    <w:rsid w:val="00306D6B"/>
    <w:rsid w:val="0031737C"/>
    <w:rsid w:val="00323A7C"/>
    <w:rsid w:val="00340A0D"/>
    <w:rsid w:val="00340A67"/>
    <w:rsid w:val="00351FA5"/>
    <w:rsid w:val="003900F5"/>
    <w:rsid w:val="0039283A"/>
    <w:rsid w:val="003A01DD"/>
    <w:rsid w:val="003A1151"/>
    <w:rsid w:val="003B1EAA"/>
    <w:rsid w:val="003C7CA4"/>
    <w:rsid w:val="003D5ED8"/>
    <w:rsid w:val="003F10B6"/>
    <w:rsid w:val="00412A35"/>
    <w:rsid w:val="00414DB8"/>
    <w:rsid w:val="004422A3"/>
    <w:rsid w:val="004662F2"/>
    <w:rsid w:val="00466EF1"/>
    <w:rsid w:val="004768D3"/>
    <w:rsid w:val="00485B10"/>
    <w:rsid w:val="0048678F"/>
    <w:rsid w:val="00491986"/>
    <w:rsid w:val="004B01E4"/>
    <w:rsid w:val="004C4F5A"/>
    <w:rsid w:val="0051595B"/>
    <w:rsid w:val="00515D8C"/>
    <w:rsid w:val="005172D1"/>
    <w:rsid w:val="00520A82"/>
    <w:rsid w:val="00520B57"/>
    <w:rsid w:val="00523495"/>
    <w:rsid w:val="00544F39"/>
    <w:rsid w:val="00556729"/>
    <w:rsid w:val="005735BC"/>
    <w:rsid w:val="00575EE0"/>
    <w:rsid w:val="00577C3D"/>
    <w:rsid w:val="00582B3F"/>
    <w:rsid w:val="005878C5"/>
    <w:rsid w:val="005C607A"/>
    <w:rsid w:val="005E05AC"/>
    <w:rsid w:val="005E4623"/>
    <w:rsid w:val="005E5EAB"/>
    <w:rsid w:val="00605623"/>
    <w:rsid w:val="00633242"/>
    <w:rsid w:val="00640E9F"/>
    <w:rsid w:val="0064236C"/>
    <w:rsid w:val="0066344C"/>
    <w:rsid w:val="00665EB3"/>
    <w:rsid w:val="006771B4"/>
    <w:rsid w:val="006805DC"/>
    <w:rsid w:val="00681189"/>
    <w:rsid w:val="00691324"/>
    <w:rsid w:val="0069472D"/>
    <w:rsid w:val="0069648B"/>
    <w:rsid w:val="006A1414"/>
    <w:rsid w:val="006C03D3"/>
    <w:rsid w:val="007044DC"/>
    <w:rsid w:val="00716B11"/>
    <w:rsid w:val="00722C80"/>
    <w:rsid w:val="007250F4"/>
    <w:rsid w:val="00727DCD"/>
    <w:rsid w:val="00730B7F"/>
    <w:rsid w:val="007315DE"/>
    <w:rsid w:val="00733DD7"/>
    <w:rsid w:val="00735E16"/>
    <w:rsid w:val="007466C9"/>
    <w:rsid w:val="007627F0"/>
    <w:rsid w:val="0078792F"/>
    <w:rsid w:val="00797A49"/>
    <w:rsid w:val="007A27C0"/>
    <w:rsid w:val="007A4C70"/>
    <w:rsid w:val="007B22B7"/>
    <w:rsid w:val="007C4DA8"/>
    <w:rsid w:val="007D5D2C"/>
    <w:rsid w:val="007F56DF"/>
    <w:rsid w:val="00816383"/>
    <w:rsid w:val="00824000"/>
    <w:rsid w:val="008449E8"/>
    <w:rsid w:val="008455A5"/>
    <w:rsid w:val="008649EA"/>
    <w:rsid w:val="00870AAA"/>
    <w:rsid w:val="008B6938"/>
    <w:rsid w:val="008C28D6"/>
    <w:rsid w:val="008C5502"/>
    <w:rsid w:val="008D0742"/>
    <w:rsid w:val="008D178E"/>
    <w:rsid w:val="008D6C59"/>
    <w:rsid w:val="008D6DD4"/>
    <w:rsid w:val="008E1BB1"/>
    <w:rsid w:val="008E73E4"/>
    <w:rsid w:val="00954F06"/>
    <w:rsid w:val="00955532"/>
    <w:rsid w:val="00964221"/>
    <w:rsid w:val="00973002"/>
    <w:rsid w:val="009767B4"/>
    <w:rsid w:val="009B1110"/>
    <w:rsid w:val="009B5245"/>
    <w:rsid w:val="009D38A5"/>
    <w:rsid w:val="009E1952"/>
    <w:rsid w:val="009F6187"/>
    <w:rsid w:val="00A016C7"/>
    <w:rsid w:val="00A02D55"/>
    <w:rsid w:val="00A1257B"/>
    <w:rsid w:val="00A1741D"/>
    <w:rsid w:val="00A27FB0"/>
    <w:rsid w:val="00A33EB5"/>
    <w:rsid w:val="00A341CC"/>
    <w:rsid w:val="00A934E1"/>
    <w:rsid w:val="00AA5716"/>
    <w:rsid w:val="00AB31AE"/>
    <w:rsid w:val="00AC458D"/>
    <w:rsid w:val="00AE6CFF"/>
    <w:rsid w:val="00AF76B7"/>
    <w:rsid w:val="00B046E5"/>
    <w:rsid w:val="00B12B86"/>
    <w:rsid w:val="00B13EFE"/>
    <w:rsid w:val="00B2533D"/>
    <w:rsid w:val="00B26A67"/>
    <w:rsid w:val="00B71A0E"/>
    <w:rsid w:val="00B743E7"/>
    <w:rsid w:val="00B7752E"/>
    <w:rsid w:val="00BB22FC"/>
    <w:rsid w:val="00BE7513"/>
    <w:rsid w:val="00C010A4"/>
    <w:rsid w:val="00C03E9C"/>
    <w:rsid w:val="00C07213"/>
    <w:rsid w:val="00C245D3"/>
    <w:rsid w:val="00C34519"/>
    <w:rsid w:val="00C434ED"/>
    <w:rsid w:val="00C47DCF"/>
    <w:rsid w:val="00C5059C"/>
    <w:rsid w:val="00C537BC"/>
    <w:rsid w:val="00C60630"/>
    <w:rsid w:val="00C90513"/>
    <w:rsid w:val="00C92346"/>
    <w:rsid w:val="00C95D5B"/>
    <w:rsid w:val="00C97705"/>
    <w:rsid w:val="00CA7B4A"/>
    <w:rsid w:val="00CC47D9"/>
    <w:rsid w:val="00CE707E"/>
    <w:rsid w:val="00D00948"/>
    <w:rsid w:val="00D03091"/>
    <w:rsid w:val="00D05AFE"/>
    <w:rsid w:val="00D0768E"/>
    <w:rsid w:val="00D12FF9"/>
    <w:rsid w:val="00D243A0"/>
    <w:rsid w:val="00D262E8"/>
    <w:rsid w:val="00D30716"/>
    <w:rsid w:val="00D61B35"/>
    <w:rsid w:val="00D62E04"/>
    <w:rsid w:val="00D752AE"/>
    <w:rsid w:val="00D764F6"/>
    <w:rsid w:val="00D76B8C"/>
    <w:rsid w:val="00D83177"/>
    <w:rsid w:val="00DA4C89"/>
    <w:rsid w:val="00DB17B5"/>
    <w:rsid w:val="00DE145F"/>
    <w:rsid w:val="00DE1ADC"/>
    <w:rsid w:val="00DE3F34"/>
    <w:rsid w:val="00DE3FA5"/>
    <w:rsid w:val="00DE70ED"/>
    <w:rsid w:val="00DF1DAB"/>
    <w:rsid w:val="00E03146"/>
    <w:rsid w:val="00E12511"/>
    <w:rsid w:val="00E23C16"/>
    <w:rsid w:val="00E2428D"/>
    <w:rsid w:val="00E45050"/>
    <w:rsid w:val="00E458DD"/>
    <w:rsid w:val="00E518B5"/>
    <w:rsid w:val="00E66ECC"/>
    <w:rsid w:val="00EA67FB"/>
    <w:rsid w:val="00EB0F76"/>
    <w:rsid w:val="00EC1FAC"/>
    <w:rsid w:val="00EC657D"/>
    <w:rsid w:val="00EF3B30"/>
    <w:rsid w:val="00F04AD0"/>
    <w:rsid w:val="00F104A1"/>
    <w:rsid w:val="00F26C35"/>
    <w:rsid w:val="00F40E02"/>
    <w:rsid w:val="00F45C5E"/>
    <w:rsid w:val="00F60891"/>
    <w:rsid w:val="00F72EFD"/>
    <w:rsid w:val="00F97967"/>
    <w:rsid w:val="00FB22C9"/>
    <w:rsid w:val="00FC1AA0"/>
    <w:rsid w:val="00FC746C"/>
    <w:rsid w:val="00FF2552"/>
    <w:rsid w:val="00FF592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3DD0E-F375-4335-988F-6F67AF80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3E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3E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E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31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E1"/>
  </w:style>
  <w:style w:type="paragraph" w:styleId="Footer">
    <w:name w:val="footer"/>
    <w:basedOn w:val="Normal"/>
    <w:link w:val="FooterChar"/>
    <w:uiPriority w:val="99"/>
    <w:unhideWhenUsed/>
    <w:rsid w:val="00A9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ro/" TargetMode="External"/><Relationship Id="rId13" Type="http://schemas.openxmlformats.org/officeDocument/2006/relationships/hyperlink" Target="https://edps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protection.ro/servlet/ViewDocument?id=1262" TargetMode="External"/><Relationship Id="rId12" Type="http://schemas.openxmlformats.org/officeDocument/2006/relationships/hyperlink" Target="http://www.dataprotection.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protection.ro/servlet/ViewDocument?id=15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RO/TXT/HTML/?uri=CELEX:32016R0679&amp;from=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hyperlink" Target="https://ec.europa.eu/info/law/law-topic/data-protection_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Eniko</dc:creator>
  <cp:lastModifiedBy>Kovacs Anna</cp:lastModifiedBy>
  <cp:revision>7</cp:revision>
  <dcterms:created xsi:type="dcterms:W3CDTF">2019-09-13T19:25:00Z</dcterms:created>
  <dcterms:modified xsi:type="dcterms:W3CDTF">2020-04-07T10:57:00Z</dcterms:modified>
</cp:coreProperties>
</file>